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0C" w:rsidRPr="0009270C" w:rsidRDefault="0009270C" w:rsidP="0009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Оплатить детский сад </w:t>
      </w:r>
      <w:proofErr w:type="spellStart"/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маткапиталом</w:t>
      </w:r>
      <w:proofErr w:type="spellEnd"/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станет проще</w:t>
      </w:r>
    </w:p>
    <w:p w:rsid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 xml:space="preserve">Семьи, желающие направить средства материнского капитала на оплату детского сада, смогут сделать это в упрощенном порядке. Достаточно будет подать заявление на портале </w:t>
      </w:r>
      <w:proofErr w:type="spellStart"/>
      <w:r w:rsidRPr="0009270C">
        <w:rPr>
          <w:sz w:val="28"/>
          <w:szCs w:val="28"/>
        </w:rPr>
        <w:t>госуслуг</w:t>
      </w:r>
      <w:proofErr w:type="spellEnd"/>
      <w:r w:rsidRPr="0009270C">
        <w:rPr>
          <w:sz w:val="28"/>
          <w:szCs w:val="28"/>
        </w:rPr>
        <w:t>, а сведения из договора между владельцем сертификата и детсадом ПФР запросит самостоятельно.</w:t>
      </w: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 xml:space="preserve">Использование материнского капитала на оплату услуг по содержанию детей в детском саду – одно из самых популярных направлений. </w:t>
      </w: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>Напомним, направить материнский капитал на эти цели можно в любое время после рождения ребенка. Оплатить услуги детсада можно для любого ребенка в семье либо для всех детей одновременно.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0C"/>
    <w:rsid w:val="0009270C"/>
    <w:rsid w:val="008015D9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9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CEB47-8832-4E26-86E9-21522E9B8AD3}"/>
</file>

<file path=customXml/itemProps2.xml><?xml version="1.0" encoding="utf-8"?>
<ds:datastoreItem xmlns:ds="http://schemas.openxmlformats.org/officeDocument/2006/customXml" ds:itemID="{65A31B94-27CE-43E5-9F5A-12E9E88AD725}"/>
</file>

<file path=customXml/itemProps3.xml><?xml version="1.0" encoding="utf-8"?>
<ds:datastoreItem xmlns:ds="http://schemas.openxmlformats.org/officeDocument/2006/customXml" ds:itemID="{A3B7C8A8-A94E-4125-A2E5-7602FF7AA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2021-03-29T11:25:00Z</dcterms:created>
  <dcterms:modified xsi:type="dcterms:W3CDTF">2021-03-29T11:28:00Z</dcterms:modified>
</cp:coreProperties>
</file>