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F" w:rsidRPr="0065359F" w:rsidRDefault="0065359F" w:rsidP="006535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535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Заявление о переводе пенсионных накоплений можно подать до 1 декабря</w:t>
      </w:r>
    </w:p>
    <w:p w:rsidR="0065359F" w:rsidRP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 xml:space="preserve">Пенсионные накопления формируются у работающих граждан 1967 года рождения и моложе, у участников программы государственного </w:t>
      </w:r>
      <w:proofErr w:type="spellStart"/>
      <w:r w:rsidRPr="0065359F">
        <w:rPr>
          <w:sz w:val="28"/>
          <w:szCs w:val="28"/>
        </w:rPr>
        <w:t>софинансирования</w:t>
      </w:r>
      <w:proofErr w:type="spellEnd"/>
      <w:r w:rsidRPr="0065359F">
        <w:rPr>
          <w:sz w:val="28"/>
          <w:szCs w:val="28"/>
        </w:rPr>
        <w:t xml:space="preserve"> пенсий и у матерей, направивших средства материнского (семейного) капитала на формирование накопительной пенсии. Эти граждане имеют право выбирать способ их формирования, а также страховщика, которым может быть как ПФР, так и НПФ</w:t>
      </w:r>
      <w:r w:rsidR="009E7D6A">
        <w:rPr>
          <w:sz w:val="28"/>
          <w:szCs w:val="28"/>
        </w:rPr>
        <w:t>.</w:t>
      </w:r>
    </w:p>
    <w:p w:rsidR="0065359F" w:rsidRP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>В 2021 году  продолжает действовать  мораторий на формирование пенсионных накоплений, но  он не влияет на возможность перевода пенсионных накоплений в управляющие компании или из одного пенсионного фонда в другой по желанию гражданина. Нужно помнить, что менять страховщика по обязательному пенсионному страхованию чаще раза в пять лет не выгодно, так как этот шаг уменьшает накопленный инвестиционный доход.</w:t>
      </w:r>
    </w:p>
    <w:p w:rsid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 xml:space="preserve">Напомним, подать заявление в ПФР о переходе, в том числе о досрочном переходе в НПФ или ПФР,  можно в электронной форме через Портал </w:t>
      </w:r>
      <w:proofErr w:type="spellStart"/>
      <w:r w:rsidRPr="0065359F">
        <w:rPr>
          <w:sz w:val="28"/>
          <w:szCs w:val="28"/>
        </w:rPr>
        <w:t>госуслуг</w:t>
      </w:r>
      <w:proofErr w:type="spellEnd"/>
      <w:r w:rsidRPr="0065359F">
        <w:rPr>
          <w:sz w:val="28"/>
          <w:szCs w:val="28"/>
        </w:rPr>
        <w:t xml:space="preserve">. Заявление должно быть подписано усиленной квалифицированной электронной подписью в порядке, предусмотренном законодательством РФ,  или в любом территориальном органе ПФР, обратившись лично, а также через представителя на основании нотариально заверенной доверенности. Сделать это можно не позднее 1 декабря 2021 года. </w:t>
      </w:r>
    </w:p>
    <w:p w:rsidR="0065359F" w:rsidRPr="0065359F" w:rsidRDefault="0065359F" w:rsidP="006535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359F">
        <w:rPr>
          <w:sz w:val="28"/>
          <w:szCs w:val="28"/>
        </w:rPr>
        <w:t>При переходе в НПФ должен быть заключен договор об обязательном пенсионном страховании между застрахованным лицом и выбранным НПФ. Контролировать формирование пенсионных накоплений  можно  в «Личном кабинете гражданина» на сайте Пенсионного фонда (в случае формирования в  ПФР) или в «Личном кабинете» на сайте НПФ (в случае формирования в НПФ).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9F"/>
    <w:rsid w:val="0065359F"/>
    <w:rsid w:val="0080351A"/>
    <w:rsid w:val="009E7D6A"/>
    <w:rsid w:val="00B733DB"/>
    <w:rsid w:val="00C02132"/>
    <w:rsid w:val="00CA20C7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5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4B22D-258D-43FE-ABAB-493D604558A1}"/>
</file>

<file path=customXml/itemProps2.xml><?xml version="1.0" encoding="utf-8"?>
<ds:datastoreItem xmlns:ds="http://schemas.openxmlformats.org/officeDocument/2006/customXml" ds:itemID="{C262246E-CBEC-4092-A79D-4FA1B0CD9893}"/>
</file>

<file path=customXml/itemProps3.xml><?xml version="1.0" encoding="utf-8"?>
<ds:datastoreItem xmlns:ds="http://schemas.openxmlformats.org/officeDocument/2006/customXml" ds:itemID="{5E2170AE-9360-4B84-BEF3-56A733CAA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2021-05-13T08:42:00Z</dcterms:created>
  <dcterms:modified xsi:type="dcterms:W3CDTF">2021-10-18T11:51:00Z</dcterms:modified>
</cp:coreProperties>
</file>