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45431" w:rsidTr="00C45431">
        <w:trPr>
          <w:trHeight w:val="2665"/>
        </w:trPr>
        <w:tc>
          <w:tcPr>
            <w:tcW w:w="10421" w:type="dxa"/>
          </w:tcPr>
          <w:p w:rsidR="007B2725" w:rsidRDefault="0088129F" w:rsidP="00C45431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6477000" cy="1095375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725" w:rsidRPr="00C45431" w:rsidRDefault="007B2725" w:rsidP="00C45431">
            <w:pPr>
              <w:pStyle w:val="a8"/>
              <w:ind w:left="0"/>
              <w:jc w:val="center"/>
              <w:rPr>
                <w:spacing w:val="28"/>
                <w:sz w:val="12"/>
                <w:szCs w:val="12"/>
              </w:rPr>
            </w:pPr>
          </w:p>
          <w:p w:rsidR="00480296" w:rsidRPr="00C45431" w:rsidRDefault="007B2725" w:rsidP="00C45431">
            <w:pPr>
              <w:pStyle w:val="a8"/>
              <w:ind w:left="0"/>
              <w:jc w:val="center"/>
              <w:rPr>
                <w:spacing w:val="28"/>
                <w:lang w:val="en-US"/>
              </w:rPr>
            </w:pPr>
            <w:r w:rsidRPr="00C45431">
              <w:rPr>
                <w:spacing w:val="28"/>
              </w:rPr>
              <w:t>РАСПОРЯЖЕНИЕ</w:t>
            </w:r>
          </w:p>
        </w:tc>
      </w:tr>
    </w:tbl>
    <w:p w:rsidR="009A119B" w:rsidRDefault="0068104F" w:rsidP="00AD12D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4B08DC">
        <w:rPr>
          <w:sz w:val="28"/>
        </w:rPr>
        <w:t xml:space="preserve">12.07.2019 </w:t>
      </w:r>
      <w:r>
        <w:rPr>
          <w:sz w:val="28"/>
        </w:rPr>
        <w:t xml:space="preserve"> № </w:t>
      </w:r>
      <w:r w:rsidR="004B08DC">
        <w:rPr>
          <w:sz w:val="28"/>
        </w:rPr>
        <w:t>74-р</w:t>
      </w:r>
    </w:p>
    <w:p w:rsidR="000D3E91" w:rsidRDefault="000D3E91" w:rsidP="00385309">
      <w:pPr>
        <w:ind w:left="567" w:right="4960"/>
        <w:jc w:val="both"/>
        <w:rPr>
          <w:sz w:val="28"/>
          <w:szCs w:val="28"/>
        </w:rPr>
      </w:pPr>
    </w:p>
    <w:p w:rsidR="007060A7" w:rsidRPr="00385309" w:rsidRDefault="007060A7" w:rsidP="00385309">
      <w:pPr>
        <w:ind w:left="567" w:right="4960"/>
        <w:jc w:val="both"/>
        <w:rPr>
          <w:sz w:val="28"/>
          <w:szCs w:val="28"/>
        </w:rPr>
      </w:pPr>
      <w:r w:rsidRPr="00385309">
        <w:rPr>
          <w:sz w:val="28"/>
          <w:szCs w:val="28"/>
        </w:rPr>
        <w:t>Об утверждении Порядка учета и ра</w:t>
      </w:r>
      <w:r w:rsidRPr="00385309">
        <w:rPr>
          <w:sz w:val="28"/>
          <w:szCs w:val="28"/>
        </w:rPr>
        <w:t>с</w:t>
      </w:r>
      <w:r w:rsidRPr="00385309">
        <w:rPr>
          <w:sz w:val="28"/>
          <w:szCs w:val="28"/>
        </w:rPr>
        <w:t>ходования в 2019 году средств бюдж</w:t>
      </w:r>
      <w:r w:rsidRPr="00385309">
        <w:rPr>
          <w:sz w:val="28"/>
          <w:szCs w:val="28"/>
        </w:rPr>
        <w:t>е</w:t>
      </w:r>
      <w:r w:rsidRPr="00385309">
        <w:rPr>
          <w:sz w:val="28"/>
          <w:szCs w:val="28"/>
        </w:rPr>
        <w:t>та Волгограда, источником финанс</w:t>
      </w:r>
      <w:r w:rsidRPr="00385309">
        <w:rPr>
          <w:sz w:val="28"/>
          <w:szCs w:val="28"/>
        </w:rPr>
        <w:t>о</w:t>
      </w:r>
      <w:r w:rsidRPr="00385309">
        <w:rPr>
          <w:sz w:val="28"/>
          <w:szCs w:val="28"/>
        </w:rPr>
        <w:t xml:space="preserve">вого обеспечения которых являются в том числе предоставляемые субсидии </w:t>
      </w:r>
      <w:r w:rsidRPr="00A94BBD">
        <w:rPr>
          <w:spacing w:val="-4"/>
          <w:sz w:val="28"/>
          <w:szCs w:val="28"/>
        </w:rPr>
        <w:t>из областного бюджета в бюджет Во</w:t>
      </w:r>
      <w:r w:rsidRPr="00A94BBD">
        <w:rPr>
          <w:spacing w:val="-4"/>
          <w:sz w:val="28"/>
          <w:szCs w:val="28"/>
        </w:rPr>
        <w:t>л</w:t>
      </w:r>
      <w:r w:rsidRPr="00A94BBD">
        <w:rPr>
          <w:spacing w:val="-4"/>
          <w:sz w:val="28"/>
          <w:szCs w:val="28"/>
        </w:rPr>
        <w:t>го</w:t>
      </w:r>
      <w:r w:rsidRPr="00385309">
        <w:rPr>
          <w:sz w:val="28"/>
          <w:szCs w:val="28"/>
        </w:rPr>
        <w:t xml:space="preserve">града в целях </w:t>
      </w:r>
      <w:proofErr w:type="spellStart"/>
      <w:r w:rsidRPr="00385309">
        <w:rPr>
          <w:sz w:val="28"/>
          <w:szCs w:val="28"/>
        </w:rPr>
        <w:t>софинансирования</w:t>
      </w:r>
      <w:proofErr w:type="spellEnd"/>
      <w:r w:rsidRPr="00385309">
        <w:rPr>
          <w:sz w:val="28"/>
          <w:szCs w:val="28"/>
        </w:rPr>
        <w:t xml:space="preserve"> муниципальной программы формир</w:t>
      </w:r>
      <w:r w:rsidRPr="00385309">
        <w:rPr>
          <w:sz w:val="28"/>
          <w:szCs w:val="28"/>
        </w:rPr>
        <w:t>о</w:t>
      </w:r>
      <w:r w:rsidRPr="00385309">
        <w:rPr>
          <w:sz w:val="28"/>
          <w:szCs w:val="28"/>
        </w:rPr>
        <w:t>вания современной городской среды</w:t>
      </w:r>
    </w:p>
    <w:p w:rsidR="007060A7" w:rsidRDefault="007060A7" w:rsidP="00385309">
      <w:pPr>
        <w:jc w:val="both"/>
        <w:rPr>
          <w:sz w:val="28"/>
          <w:szCs w:val="28"/>
        </w:rPr>
      </w:pPr>
    </w:p>
    <w:p w:rsidR="00385309" w:rsidRPr="00385309" w:rsidRDefault="00385309" w:rsidP="00385309">
      <w:pPr>
        <w:jc w:val="both"/>
        <w:rPr>
          <w:sz w:val="28"/>
          <w:szCs w:val="28"/>
        </w:rPr>
      </w:pPr>
    </w:p>
    <w:p w:rsidR="007060A7" w:rsidRPr="00385309" w:rsidRDefault="007060A7" w:rsidP="00385309">
      <w:pPr>
        <w:ind w:left="567" w:firstLine="851"/>
        <w:jc w:val="both"/>
        <w:rPr>
          <w:sz w:val="28"/>
          <w:szCs w:val="28"/>
        </w:rPr>
      </w:pPr>
      <w:r w:rsidRPr="00385309">
        <w:rPr>
          <w:sz w:val="28"/>
          <w:szCs w:val="28"/>
        </w:rPr>
        <w:t xml:space="preserve">В соответствии с Бюджетным кодексом </w:t>
      </w:r>
      <w:r w:rsidR="000D3E91">
        <w:rPr>
          <w:sz w:val="28"/>
          <w:szCs w:val="28"/>
        </w:rPr>
        <w:t>Российской Федерации,</w:t>
      </w:r>
      <w:r w:rsidRPr="00385309">
        <w:rPr>
          <w:sz w:val="28"/>
          <w:szCs w:val="28"/>
        </w:rPr>
        <w:t xml:space="preserve"> в целях реализации постановлений Администрации Волгоградской области от 31 авг</w:t>
      </w:r>
      <w:r w:rsidRPr="00385309">
        <w:rPr>
          <w:sz w:val="28"/>
          <w:szCs w:val="28"/>
        </w:rPr>
        <w:t>у</w:t>
      </w:r>
      <w:r w:rsidRPr="00385309">
        <w:rPr>
          <w:sz w:val="28"/>
          <w:szCs w:val="28"/>
        </w:rPr>
        <w:t>ста 2017 г. № 472-п «Об утверждении государственной программы Волгогра</w:t>
      </w:r>
      <w:r w:rsidRPr="00385309">
        <w:rPr>
          <w:sz w:val="28"/>
          <w:szCs w:val="28"/>
        </w:rPr>
        <w:t>д</w:t>
      </w:r>
      <w:r w:rsidRPr="00385309">
        <w:rPr>
          <w:sz w:val="28"/>
          <w:szCs w:val="28"/>
        </w:rPr>
        <w:t>ской области «Формирование современной городской среды Волгоградской о</w:t>
      </w:r>
      <w:r w:rsidRPr="00385309">
        <w:rPr>
          <w:sz w:val="28"/>
          <w:szCs w:val="28"/>
        </w:rPr>
        <w:t>б</w:t>
      </w:r>
      <w:r w:rsidRPr="00385309">
        <w:rPr>
          <w:sz w:val="28"/>
          <w:szCs w:val="28"/>
        </w:rPr>
        <w:t xml:space="preserve">ласти», от 12 марта 2019 г. № 115-п «Об утверждении распределения субсидий из областного бюджета местным бюджетам в целях </w:t>
      </w:r>
      <w:proofErr w:type="spellStart"/>
      <w:r w:rsidRPr="00385309">
        <w:rPr>
          <w:sz w:val="28"/>
          <w:szCs w:val="28"/>
        </w:rPr>
        <w:t>софинансирования</w:t>
      </w:r>
      <w:proofErr w:type="spellEnd"/>
      <w:r w:rsidRPr="00385309">
        <w:rPr>
          <w:sz w:val="28"/>
          <w:szCs w:val="28"/>
        </w:rPr>
        <w:t xml:space="preserve"> мун</w:t>
      </w:r>
      <w:r w:rsidRPr="00385309">
        <w:rPr>
          <w:sz w:val="28"/>
          <w:szCs w:val="28"/>
        </w:rPr>
        <w:t>и</w:t>
      </w:r>
      <w:r w:rsidRPr="00385309">
        <w:rPr>
          <w:sz w:val="28"/>
          <w:szCs w:val="28"/>
        </w:rPr>
        <w:t>ципальных программ формирования современной городской среды в 2019 г</w:t>
      </w:r>
      <w:r w:rsidRPr="00385309">
        <w:rPr>
          <w:sz w:val="28"/>
          <w:szCs w:val="28"/>
        </w:rPr>
        <w:t>о</w:t>
      </w:r>
      <w:r w:rsidRPr="00385309">
        <w:rPr>
          <w:sz w:val="28"/>
          <w:szCs w:val="28"/>
        </w:rPr>
        <w:t xml:space="preserve">ду», соглашения </w:t>
      </w:r>
      <w:r w:rsidR="000D3E91">
        <w:rPr>
          <w:sz w:val="28"/>
          <w:szCs w:val="28"/>
        </w:rPr>
        <w:t xml:space="preserve">от </w:t>
      </w:r>
      <w:r w:rsidRPr="00385309">
        <w:rPr>
          <w:sz w:val="28"/>
          <w:szCs w:val="28"/>
        </w:rPr>
        <w:t xml:space="preserve">30 марта 2019 г. № 18701000-1-2019-004 о предоставлении в 2019 году </w:t>
      </w:r>
      <w:r w:rsidRPr="00A94BBD">
        <w:rPr>
          <w:spacing w:val="-4"/>
          <w:sz w:val="28"/>
          <w:szCs w:val="28"/>
        </w:rPr>
        <w:t>субсидии из областного бюджета бюджету городского округа город-герой Волго</w:t>
      </w:r>
      <w:r w:rsidRPr="00385309">
        <w:rPr>
          <w:sz w:val="28"/>
          <w:szCs w:val="28"/>
        </w:rPr>
        <w:t xml:space="preserve">град Волгоградской области в целях </w:t>
      </w:r>
      <w:proofErr w:type="spellStart"/>
      <w:r w:rsidRPr="00385309">
        <w:rPr>
          <w:sz w:val="28"/>
          <w:szCs w:val="28"/>
        </w:rPr>
        <w:t>софинансирования</w:t>
      </w:r>
      <w:proofErr w:type="spellEnd"/>
      <w:r w:rsidRPr="00385309">
        <w:rPr>
          <w:sz w:val="28"/>
          <w:szCs w:val="28"/>
        </w:rPr>
        <w:t xml:space="preserve"> муниц</w:t>
      </w:r>
      <w:r w:rsidRPr="00385309">
        <w:rPr>
          <w:sz w:val="28"/>
          <w:szCs w:val="28"/>
        </w:rPr>
        <w:t>и</w:t>
      </w:r>
      <w:r w:rsidRPr="00385309">
        <w:rPr>
          <w:sz w:val="28"/>
          <w:szCs w:val="28"/>
        </w:rPr>
        <w:t>пальной программы формирования современной городской среды, заключенн</w:t>
      </w:r>
      <w:r w:rsidRPr="00385309">
        <w:rPr>
          <w:sz w:val="28"/>
          <w:szCs w:val="28"/>
        </w:rPr>
        <w:t>о</w:t>
      </w:r>
      <w:r w:rsidRPr="00385309">
        <w:rPr>
          <w:sz w:val="28"/>
          <w:szCs w:val="28"/>
        </w:rPr>
        <w:t>го между администрацией Волгограда и комитетом жилищно-коммунального хозяйства и топливно-энергетического комплекса Волгоградской области (д</w:t>
      </w:r>
      <w:r w:rsidRPr="00385309">
        <w:rPr>
          <w:sz w:val="28"/>
          <w:szCs w:val="28"/>
        </w:rPr>
        <w:t>а</w:t>
      </w:r>
      <w:r w:rsidRPr="00385309">
        <w:rPr>
          <w:sz w:val="28"/>
          <w:szCs w:val="28"/>
        </w:rPr>
        <w:t>лее – Соглашение), муниципальной программы «Формирование современной городской среды», утвержденной постановлением администрации Волгограда от</w:t>
      </w:r>
      <w:r w:rsidR="000D3E91">
        <w:rPr>
          <w:sz w:val="28"/>
          <w:szCs w:val="28"/>
        </w:rPr>
        <w:t xml:space="preserve"> </w:t>
      </w:r>
      <w:r w:rsidRPr="00385309">
        <w:rPr>
          <w:sz w:val="28"/>
          <w:szCs w:val="28"/>
        </w:rPr>
        <w:t>06</w:t>
      </w:r>
      <w:r w:rsidR="000D3E91">
        <w:rPr>
          <w:sz w:val="28"/>
          <w:szCs w:val="28"/>
        </w:rPr>
        <w:t xml:space="preserve"> </w:t>
      </w:r>
      <w:r w:rsidRPr="00385309">
        <w:rPr>
          <w:sz w:val="28"/>
          <w:szCs w:val="28"/>
        </w:rPr>
        <w:t>декабря 2017 г. № 1855 «Об утверждении муниципальной программы «Формирование современной городской среды» (далее – муниципальная пр</w:t>
      </w:r>
      <w:r w:rsidRPr="00385309">
        <w:rPr>
          <w:sz w:val="28"/>
          <w:szCs w:val="28"/>
        </w:rPr>
        <w:t>о</w:t>
      </w:r>
      <w:r w:rsidRPr="00385309">
        <w:rPr>
          <w:sz w:val="28"/>
          <w:szCs w:val="28"/>
        </w:rPr>
        <w:t>грамма), руководствуясь статьями 7, 39 Устава города-героя Волгограда:</w:t>
      </w:r>
    </w:p>
    <w:p w:rsidR="007060A7" w:rsidRPr="00385309" w:rsidRDefault="007060A7" w:rsidP="00385309">
      <w:pPr>
        <w:ind w:left="567" w:firstLine="851"/>
        <w:jc w:val="both"/>
        <w:rPr>
          <w:sz w:val="28"/>
          <w:szCs w:val="28"/>
        </w:rPr>
      </w:pPr>
      <w:r w:rsidRPr="00385309">
        <w:rPr>
          <w:sz w:val="28"/>
          <w:szCs w:val="28"/>
        </w:rPr>
        <w:t xml:space="preserve">1. Утвердить прилагаемый Порядок учета и расходования в 2019 году средств бюджета Волгограда, источником финансового обеспечения которых являются в том числе предоставляемые субсидии из областного бюджета в бюджет Волгограда в целях </w:t>
      </w:r>
      <w:proofErr w:type="spellStart"/>
      <w:r w:rsidRPr="00385309">
        <w:rPr>
          <w:sz w:val="28"/>
          <w:szCs w:val="28"/>
        </w:rPr>
        <w:t>софинансирования</w:t>
      </w:r>
      <w:proofErr w:type="spellEnd"/>
      <w:r w:rsidRPr="00385309">
        <w:rPr>
          <w:sz w:val="28"/>
          <w:szCs w:val="28"/>
        </w:rPr>
        <w:t xml:space="preserve"> муниципальной программы формирования современной городской среды.</w:t>
      </w:r>
    </w:p>
    <w:p w:rsidR="007060A7" w:rsidRPr="00385309" w:rsidRDefault="007060A7" w:rsidP="00385309">
      <w:pPr>
        <w:ind w:left="567" w:firstLine="851"/>
        <w:jc w:val="both"/>
        <w:rPr>
          <w:sz w:val="28"/>
          <w:szCs w:val="28"/>
        </w:rPr>
      </w:pPr>
      <w:r w:rsidRPr="00385309">
        <w:rPr>
          <w:sz w:val="28"/>
          <w:szCs w:val="28"/>
        </w:rPr>
        <w:t>2. Департаменту жилищно-коммунального хозяйства и топливно-энергетического комплекса администрации Волгограда как главному админ</w:t>
      </w:r>
      <w:r w:rsidRPr="00385309">
        <w:rPr>
          <w:sz w:val="28"/>
          <w:szCs w:val="28"/>
        </w:rPr>
        <w:t>и</w:t>
      </w:r>
      <w:r w:rsidRPr="00385309">
        <w:rPr>
          <w:sz w:val="28"/>
          <w:szCs w:val="28"/>
        </w:rPr>
        <w:t>стратору доходов бюджета Волгограда, уполномоченному органу в соотве</w:t>
      </w:r>
      <w:r w:rsidRPr="00385309">
        <w:rPr>
          <w:sz w:val="28"/>
          <w:szCs w:val="28"/>
        </w:rPr>
        <w:t>т</w:t>
      </w:r>
      <w:r w:rsidRPr="00385309">
        <w:rPr>
          <w:sz w:val="28"/>
          <w:szCs w:val="28"/>
        </w:rPr>
        <w:lastRenderedPageBreak/>
        <w:t>ствии с Соглашением и ответственному исполнителю муниципальной пр</w:t>
      </w:r>
      <w:r w:rsidRPr="00385309">
        <w:rPr>
          <w:sz w:val="28"/>
          <w:szCs w:val="28"/>
        </w:rPr>
        <w:t>о</w:t>
      </w:r>
      <w:r w:rsidRPr="00385309">
        <w:rPr>
          <w:sz w:val="28"/>
          <w:szCs w:val="28"/>
        </w:rPr>
        <w:t>граммы обеспечить:</w:t>
      </w:r>
    </w:p>
    <w:p w:rsidR="007060A7" w:rsidRPr="00385309" w:rsidRDefault="007060A7" w:rsidP="00385309">
      <w:pPr>
        <w:ind w:left="567" w:firstLine="851"/>
        <w:jc w:val="both"/>
        <w:rPr>
          <w:sz w:val="28"/>
          <w:szCs w:val="28"/>
        </w:rPr>
      </w:pPr>
      <w:r w:rsidRPr="00385309">
        <w:rPr>
          <w:sz w:val="28"/>
          <w:szCs w:val="28"/>
        </w:rPr>
        <w:t>2.1. Реализацию бюджетных полномочий главного администратора д</w:t>
      </w:r>
      <w:r w:rsidRPr="00385309">
        <w:rPr>
          <w:sz w:val="28"/>
          <w:szCs w:val="28"/>
        </w:rPr>
        <w:t>о</w:t>
      </w:r>
      <w:r w:rsidRPr="00385309">
        <w:rPr>
          <w:sz w:val="28"/>
          <w:szCs w:val="28"/>
        </w:rPr>
        <w:t>ходов бюджета Волгограда, поступающих в виде субсидии из областного бю</w:t>
      </w:r>
      <w:r w:rsidRPr="00385309">
        <w:rPr>
          <w:sz w:val="28"/>
          <w:szCs w:val="28"/>
        </w:rPr>
        <w:t>д</w:t>
      </w:r>
      <w:r w:rsidRPr="00385309">
        <w:rPr>
          <w:sz w:val="28"/>
          <w:szCs w:val="28"/>
        </w:rPr>
        <w:t xml:space="preserve">жета в бюджет Волгограда в целях </w:t>
      </w:r>
      <w:proofErr w:type="spellStart"/>
      <w:r w:rsidRPr="00385309">
        <w:rPr>
          <w:sz w:val="28"/>
          <w:szCs w:val="28"/>
        </w:rPr>
        <w:t>софинансирования</w:t>
      </w:r>
      <w:proofErr w:type="spellEnd"/>
      <w:r w:rsidRPr="00385309">
        <w:rPr>
          <w:sz w:val="28"/>
          <w:szCs w:val="28"/>
        </w:rPr>
        <w:t xml:space="preserve"> муниципальной пр</w:t>
      </w:r>
      <w:r w:rsidRPr="00385309">
        <w:rPr>
          <w:sz w:val="28"/>
          <w:szCs w:val="28"/>
        </w:rPr>
        <w:t>о</w:t>
      </w:r>
      <w:r w:rsidRPr="00385309">
        <w:rPr>
          <w:sz w:val="28"/>
          <w:szCs w:val="28"/>
        </w:rPr>
        <w:t xml:space="preserve">граммы формирования современной городской среды (далее </w:t>
      </w:r>
      <w:r w:rsidR="000D3E91">
        <w:rPr>
          <w:sz w:val="28"/>
          <w:szCs w:val="28"/>
        </w:rPr>
        <w:t>– с</w:t>
      </w:r>
      <w:r w:rsidRPr="00385309">
        <w:rPr>
          <w:sz w:val="28"/>
          <w:szCs w:val="28"/>
        </w:rPr>
        <w:t>убсидия).</w:t>
      </w:r>
    </w:p>
    <w:p w:rsidR="007060A7" w:rsidRPr="00385309" w:rsidRDefault="007060A7" w:rsidP="00385309">
      <w:pPr>
        <w:ind w:left="567" w:firstLine="851"/>
        <w:jc w:val="both"/>
        <w:rPr>
          <w:sz w:val="28"/>
          <w:szCs w:val="28"/>
        </w:rPr>
      </w:pPr>
      <w:r w:rsidRPr="00385309">
        <w:rPr>
          <w:sz w:val="28"/>
          <w:szCs w:val="28"/>
        </w:rPr>
        <w:t xml:space="preserve">2.2. Взаимодействие с комитетом жилищно-коммунального хозяйства и топливно-энергетического комплекса Волгоградской области (далее </w:t>
      </w:r>
      <w:r w:rsidR="000D3E91">
        <w:rPr>
          <w:sz w:val="28"/>
          <w:szCs w:val="28"/>
        </w:rPr>
        <w:t>–</w:t>
      </w:r>
      <w:r w:rsidRPr="00385309">
        <w:rPr>
          <w:sz w:val="28"/>
          <w:szCs w:val="28"/>
        </w:rPr>
        <w:t xml:space="preserve"> комитет) по вопросам межбюджетных расчетов при предоставлении </w:t>
      </w:r>
      <w:r w:rsidR="000D3E91">
        <w:rPr>
          <w:sz w:val="28"/>
          <w:szCs w:val="28"/>
        </w:rPr>
        <w:t>с</w:t>
      </w:r>
      <w:r w:rsidRPr="00385309">
        <w:rPr>
          <w:sz w:val="28"/>
          <w:szCs w:val="28"/>
        </w:rPr>
        <w:t>убсидии и сои</w:t>
      </w:r>
      <w:r w:rsidRPr="00385309">
        <w:rPr>
          <w:sz w:val="28"/>
          <w:szCs w:val="28"/>
        </w:rPr>
        <w:t>с</w:t>
      </w:r>
      <w:r w:rsidRPr="00385309">
        <w:rPr>
          <w:sz w:val="28"/>
          <w:szCs w:val="28"/>
        </w:rPr>
        <w:t>полнителями муниципальной программы в целях реализации положений С</w:t>
      </w:r>
      <w:r w:rsidRPr="00385309">
        <w:rPr>
          <w:sz w:val="28"/>
          <w:szCs w:val="28"/>
        </w:rPr>
        <w:t>о</w:t>
      </w:r>
      <w:r w:rsidRPr="00385309">
        <w:rPr>
          <w:sz w:val="28"/>
          <w:szCs w:val="28"/>
        </w:rPr>
        <w:t xml:space="preserve">глашения. </w:t>
      </w:r>
    </w:p>
    <w:p w:rsidR="007060A7" w:rsidRPr="00385309" w:rsidRDefault="007060A7" w:rsidP="00385309">
      <w:pPr>
        <w:ind w:left="567" w:firstLine="851"/>
        <w:jc w:val="both"/>
        <w:rPr>
          <w:sz w:val="28"/>
          <w:szCs w:val="28"/>
        </w:rPr>
      </w:pPr>
      <w:r w:rsidRPr="00385309">
        <w:rPr>
          <w:sz w:val="28"/>
          <w:szCs w:val="28"/>
        </w:rPr>
        <w:t>2.3.</w:t>
      </w:r>
      <w:r w:rsidR="000D3E91">
        <w:rPr>
          <w:sz w:val="28"/>
          <w:szCs w:val="28"/>
        </w:rPr>
        <w:t> </w:t>
      </w:r>
      <w:r w:rsidRPr="00385309">
        <w:rPr>
          <w:sz w:val="28"/>
          <w:szCs w:val="28"/>
        </w:rPr>
        <w:t>Соблюдение соисполнителями и участниками муниципальной пр</w:t>
      </w:r>
      <w:r w:rsidRPr="00385309">
        <w:rPr>
          <w:sz w:val="28"/>
          <w:szCs w:val="28"/>
        </w:rPr>
        <w:t>о</w:t>
      </w:r>
      <w:r w:rsidRPr="00385309">
        <w:rPr>
          <w:sz w:val="28"/>
          <w:szCs w:val="28"/>
        </w:rPr>
        <w:t xml:space="preserve">граммы условий, целей и порядка предоставления </w:t>
      </w:r>
      <w:r w:rsidR="000D3E91">
        <w:rPr>
          <w:sz w:val="28"/>
          <w:szCs w:val="28"/>
        </w:rPr>
        <w:t>с</w:t>
      </w:r>
      <w:r w:rsidRPr="00385309">
        <w:rPr>
          <w:sz w:val="28"/>
          <w:szCs w:val="28"/>
        </w:rPr>
        <w:t xml:space="preserve">убсидии, установленных Соглашением. </w:t>
      </w:r>
    </w:p>
    <w:p w:rsidR="007060A7" w:rsidRPr="00385309" w:rsidRDefault="007060A7" w:rsidP="00385309">
      <w:pPr>
        <w:ind w:left="567" w:firstLine="851"/>
        <w:jc w:val="both"/>
        <w:rPr>
          <w:sz w:val="28"/>
          <w:szCs w:val="28"/>
        </w:rPr>
      </w:pPr>
      <w:r w:rsidRPr="00385309">
        <w:rPr>
          <w:sz w:val="28"/>
          <w:szCs w:val="28"/>
        </w:rPr>
        <w:t>3.</w:t>
      </w:r>
      <w:r w:rsidR="000D3E91">
        <w:rPr>
          <w:sz w:val="28"/>
          <w:szCs w:val="28"/>
        </w:rPr>
        <w:t> </w:t>
      </w:r>
      <w:r w:rsidRPr="00385309">
        <w:rPr>
          <w:sz w:val="28"/>
          <w:szCs w:val="28"/>
        </w:rPr>
        <w:t>Соисполнителям муниципальной программы обеспечить:</w:t>
      </w:r>
    </w:p>
    <w:p w:rsidR="007060A7" w:rsidRPr="00385309" w:rsidRDefault="007060A7" w:rsidP="00385309">
      <w:pPr>
        <w:ind w:left="567" w:firstLine="851"/>
        <w:jc w:val="both"/>
        <w:rPr>
          <w:sz w:val="28"/>
          <w:szCs w:val="28"/>
        </w:rPr>
      </w:pPr>
      <w:r w:rsidRPr="00385309">
        <w:rPr>
          <w:sz w:val="28"/>
          <w:szCs w:val="28"/>
        </w:rPr>
        <w:t>3.1.</w:t>
      </w:r>
      <w:r w:rsidR="000D3E91">
        <w:rPr>
          <w:sz w:val="28"/>
          <w:szCs w:val="28"/>
        </w:rPr>
        <w:t> </w:t>
      </w:r>
      <w:r w:rsidRPr="00385309">
        <w:rPr>
          <w:sz w:val="28"/>
          <w:szCs w:val="28"/>
        </w:rPr>
        <w:t xml:space="preserve">Контроль за целевым и эффективным использованием средств </w:t>
      </w:r>
      <w:r w:rsidR="000D3E91">
        <w:rPr>
          <w:sz w:val="28"/>
          <w:szCs w:val="28"/>
        </w:rPr>
        <w:t>с</w:t>
      </w:r>
      <w:r w:rsidRPr="00385309">
        <w:rPr>
          <w:sz w:val="28"/>
          <w:szCs w:val="28"/>
        </w:rPr>
        <w:t>у</w:t>
      </w:r>
      <w:r w:rsidRPr="00385309">
        <w:rPr>
          <w:sz w:val="28"/>
          <w:szCs w:val="28"/>
        </w:rPr>
        <w:t>б</w:t>
      </w:r>
      <w:r w:rsidRPr="00385309">
        <w:rPr>
          <w:sz w:val="28"/>
          <w:szCs w:val="28"/>
        </w:rPr>
        <w:t>сидии, достижением плановых значений показателей результативности испол</w:t>
      </w:r>
      <w:r w:rsidRPr="00385309">
        <w:rPr>
          <w:sz w:val="28"/>
          <w:szCs w:val="28"/>
        </w:rPr>
        <w:t>ь</w:t>
      </w:r>
      <w:r w:rsidRPr="00385309">
        <w:rPr>
          <w:sz w:val="28"/>
          <w:szCs w:val="28"/>
        </w:rPr>
        <w:t xml:space="preserve">зования </w:t>
      </w:r>
      <w:r w:rsidR="000D3E91">
        <w:rPr>
          <w:sz w:val="28"/>
          <w:szCs w:val="28"/>
        </w:rPr>
        <w:t>с</w:t>
      </w:r>
      <w:r w:rsidRPr="00385309">
        <w:rPr>
          <w:sz w:val="28"/>
          <w:szCs w:val="28"/>
        </w:rPr>
        <w:t>убсидии, установленных Соглашением</w:t>
      </w:r>
      <w:r w:rsidR="000D3E91">
        <w:rPr>
          <w:sz w:val="28"/>
          <w:szCs w:val="28"/>
        </w:rPr>
        <w:t>.</w:t>
      </w:r>
    </w:p>
    <w:p w:rsidR="007060A7" w:rsidRPr="00385309" w:rsidRDefault="007060A7" w:rsidP="00385309">
      <w:pPr>
        <w:ind w:left="567" w:firstLine="851"/>
        <w:jc w:val="both"/>
        <w:rPr>
          <w:b/>
          <w:i/>
          <w:sz w:val="28"/>
          <w:szCs w:val="28"/>
        </w:rPr>
      </w:pPr>
      <w:r w:rsidRPr="00385309">
        <w:rPr>
          <w:sz w:val="28"/>
          <w:szCs w:val="28"/>
        </w:rPr>
        <w:t>3.2.</w:t>
      </w:r>
      <w:r w:rsidR="000D3E91">
        <w:rPr>
          <w:sz w:val="28"/>
          <w:szCs w:val="28"/>
        </w:rPr>
        <w:t> </w:t>
      </w:r>
      <w:r w:rsidRPr="00385309">
        <w:rPr>
          <w:sz w:val="28"/>
          <w:szCs w:val="28"/>
        </w:rPr>
        <w:t xml:space="preserve">Представление </w:t>
      </w:r>
      <w:r w:rsidR="000D5E24">
        <w:rPr>
          <w:sz w:val="28"/>
          <w:szCs w:val="28"/>
        </w:rPr>
        <w:t xml:space="preserve">в трехдневный срок </w:t>
      </w:r>
      <w:r w:rsidRPr="00385309">
        <w:rPr>
          <w:sz w:val="28"/>
          <w:szCs w:val="28"/>
        </w:rPr>
        <w:t>в комитет и ответственному и</w:t>
      </w:r>
      <w:r w:rsidRPr="00385309">
        <w:rPr>
          <w:sz w:val="28"/>
          <w:szCs w:val="28"/>
        </w:rPr>
        <w:t>с</w:t>
      </w:r>
      <w:r w:rsidRPr="00385309">
        <w:rPr>
          <w:sz w:val="28"/>
          <w:szCs w:val="28"/>
        </w:rPr>
        <w:t xml:space="preserve">полнителю муниципальной программы документов и материалов, необходимых для осуществления контроля за соблюдением условий предоставления </w:t>
      </w:r>
      <w:r w:rsidR="000D3E91">
        <w:rPr>
          <w:sz w:val="28"/>
          <w:szCs w:val="28"/>
        </w:rPr>
        <w:t>с</w:t>
      </w:r>
      <w:r w:rsidRPr="00385309">
        <w:rPr>
          <w:sz w:val="28"/>
          <w:szCs w:val="28"/>
        </w:rPr>
        <w:t>убс</w:t>
      </w:r>
      <w:r w:rsidRPr="00385309">
        <w:rPr>
          <w:sz w:val="28"/>
          <w:szCs w:val="28"/>
        </w:rPr>
        <w:t>и</w:t>
      </w:r>
      <w:r w:rsidRPr="00385309">
        <w:rPr>
          <w:sz w:val="28"/>
          <w:szCs w:val="28"/>
        </w:rPr>
        <w:t>дии и других обязательств, предусмотренных Соглашением, в том числе да</w:t>
      </w:r>
      <w:r w:rsidRPr="00385309">
        <w:rPr>
          <w:sz w:val="28"/>
          <w:szCs w:val="28"/>
        </w:rPr>
        <w:t>н</w:t>
      </w:r>
      <w:r w:rsidRPr="00385309">
        <w:rPr>
          <w:sz w:val="28"/>
          <w:szCs w:val="28"/>
        </w:rPr>
        <w:t>ных бухгалтерского учета и первичной документации, связанных с использов</w:t>
      </w:r>
      <w:r w:rsidRPr="00385309">
        <w:rPr>
          <w:sz w:val="28"/>
          <w:szCs w:val="28"/>
        </w:rPr>
        <w:t>а</w:t>
      </w:r>
      <w:r w:rsidRPr="00385309">
        <w:rPr>
          <w:sz w:val="28"/>
          <w:szCs w:val="28"/>
        </w:rPr>
        <w:t xml:space="preserve">нием </w:t>
      </w:r>
      <w:r w:rsidR="000D3E91">
        <w:rPr>
          <w:sz w:val="28"/>
          <w:szCs w:val="28"/>
        </w:rPr>
        <w:t>с</w:t>
      </w:r>
      <w:r w:rsidR="000D5E24">
        <w:rPr>
          <w:sz w:val="28"/>
          <w:szCs w:val="28"/>
        </w:rPr>
        <w:t>убсидии</w:t>
      </w:r>
      <w:r w:rsidRPr="00385309">
        <w:rPr>
          <w:sz w:val="28"/>
          <w:szCs w:val="28"/>
        </w:rPr>
        <w:t>.</w:t>
      </w:r>
    </w:p>
    <w:p w:rsidR="007060A7" w:rsidRPr="00385309" w:rsidRDefault="007060A7" w:rsidP="00385309">
      <w:pPr>
        <w:ind w:left="567" w:firstLine="851"/>
        <w:jc w:val="both"/>
        <w:rPr>
          <w:sz w:val="28"/>
          <w:szCs w:val="28"/>
        </w:rPr>
      </w:pPr>
      <w:r w:rsidRPr="00385309">
        <w:rPr>
          <w:sz w:val="28"/>
          <w:szCs w:val="28"/>
        </w:rPr>
        <w:t>3.3.</w:t>
      </w:r>
      <w:r w:rsidR="000D5E24">
        <w:rPr>
          <w:sz w:val="28"/>
          <w:szCs w:val="28"/>
        </w:rPr>
        <w:t> </w:t>
      </w:r>
      <w:r w:rsidRPr="00385309">
        <w:rPr>
          <w:sz w:val="28"/>
          <w:szCs w:val="28"/>
        </w:rPr>
        <w:t>Представление ответственному исполнителю муниципальной пр</w:t>
      </w:r>
      <w:r w:rsidRPr="00385309">
        <w:rPr>
          <w:sz w:val="28"/>
          <w:szCs w:val="28"/>
        </w:rPr>
        <w:t>о</w:t>
      </w:r>
      <w:r w:rsidRPr="00385309">
        <w:rPr>
          <w:sz w:val="28"/>
          <w:szCs w:val="28"/>
        </w:rPr>
        <w:t>граммы отчетности:</w:t>
      </w:r>
    </w:p>
    <w:p w:rsidR="007060A7" w:rsidRPr="00385309" w:rsidRDefault="007060A7" w:rsidP="00385309">
      <w:pPr>
        <w:ind w:left="567" w:firstLine="851"/>
        <w:jc w:val="both"/>
        <w:rPr>
          <w:sz w:val="28"/>
          <w:szCs w:val="28"/>
        </w:rPr>
      </w:pPr>
      <w:r w:rsidRPr="00385309">
        <w:rPr>
          <w:sz w:val="28"/>
          <w:szCs w:val="28"/>
        </w:rPr>
        <w:t xml:space="preserve">о расходах, в целях </w:t>
      </w:r>
      <w:proofErr w:type="spellStart"/>
      <w:r w:rsidRPr="00385309">
        <w:rPr>
          <w:sz w:val="28"/>
          <w:szCs w:val="28"/>
        </w:rPr>
        <w:t>софинансирования</w:t>
      </w:r>
      <w:proofErr w:type="spellEnd"/>
      <w:r w:rsidRPr="00385309">
        <w:rPr>
          <w:sz w:val="28"/>
          <w:szCs w:val="28"/>
        </w:rPr>
        <w:t xml:space="preserve"> которых предоставлена </w:t>
      </w:r>
      <w:r w:rsidR="000D3E91">
        <w:rPr>
          <w:sz w:val="28"/>
          <w:szCs w:val="28"/>
        </w:rPr>
        <w:t>с</w:t>
      </w:r>
      <w:r w:rsidRPr="00385309">
        <w:rPr>
          <w:sz w:val="28"/>
          <w:szCs w:val="28"/>
        </w:rPr>
        <w:t>убсидия, по форме согласно приложению 3 к Соглашению не позднее 5</w:t>
      </w:r>
      <w:r w:rsidR="000D3E91">
        <w:rPr>
          <w:sz w:val="28"/>
          <w:szCs w:val="28"/>
        </w:rPr>
        <w:t>-го</w:t>
      </w:r>
      <w:r w:rsidRPr="00385309">
        <w:rPr>
          <w:sz w:val="28"/>
          <w:szCs w:val="28"/>
        </w:rPr>
        <w:t xml:space="preserve"> числа месяца, следующего за отчетным;</w:t>
      </w:r>
    </w:p>
    <w:p w:rsidR="007060A7" w:rsidRPr="00385309" w:rsidRDefault="007060A7" w:rsidP="00385309">
      <w:pPr>
        <w:ind w:left="567" w:firstLine="851"/>
        <w:jc w:val="both"/>
        <w:rPr>
          <w:sz w:val="28"/>
          <w:szCs w:val="28"/>
        </w:rPr>
      </w:pPr>
      <w:r w:rsidRPr="00385309">
        <w:rPr>
          <w:sz w:val="28"/>
          <w:szCs w:val="28"/>
        </w:rPr>
        <w:t>о достижении значения(</w:t>
      </w:r>
      <w:proofErr w:type="spellStart"/>
      <w:r w:rsidRPr="00385309">
        <w:rPr>
          <w:sz w:val="28"/>
          <w:szCs w:val="28"/>
        </w:rPr>
        <w:t>ий</w:t>
      </w:r>
      <w:proofErr w:type="spellEnd"/>
      <w:r w:rsidRPr="00385309">
        <w:rPr>
          <w:sz w:val="28"/>
          <w:szCs w:val="28"/>
        </w:rPr>
        <w:t>) результата регионального проекта по форме согласно приложению 4 к Соглашению не позднее 8</w:t>
      </w:r>
      <w:r w:rsidR="000D3E91">
        <w:rPr>
          <w:sz w:val="28"/>
          <w:szCs w:val="28"/>
        </w:rPr>
        <w:t>-го</w:t>
      </w:r>
      <w:r w:rsidRPr="00385309">
        <w:rPr>
          <w:sz w:val="28"/>
          <w:szCs w:val="28"/>
        </w:rPr>
        <w:t xml:space="preserve"> числа месяца, следу</w:t>
      </w:r>
      <w:r w:rsidRPr="00385309">
        <w:rPr>
          <w:sz w:val="28"/>
          <w:szCs w:val="28"/>
        </w:rPr>
        <w:t>ю</w:t>
      </w:r>
      <w:r w:rsidRPr="00385309">
        <w:rPr>
          <w:sz w:val="28"/>
          <w:szCs w:val="28"/>
        </w:rPr>
        <w:t>щего за отчетным кварталом.</w:t>
      </w:r>
    </w:p>
    <w:p w:rsidR="007060A7" w:rsidRPr="00385309" w:rsidRDefault="00385309" w:rsidP="0038530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60A7" w:rsidRPr="00385309">
        <w:rPr>
          <w:sz w:val="28"/>
          <w:szCs w:val="28"/>
        </w:rPr>
        <w:t>. Настоящее распоряжение вступает в силу со дня его официального опубликования и распространяет свое действие на отношения</w:t>
      </w:r>
      <w:r w:rsidR="005A7F73">
        <w:rPr>
          <w:sz w:val="28"/>
          <w:szCs w:val="28"/>
        </w:rPr>
        <w:t>, возникшие</w:t>
      </w:r>
      <w:r w:rsidR="007060A7" w:rsidRPr="00385309">
        <w:rPr>
          <w:sz w:val="28"/>
          <w:szCs w:val="28"/>
        </w:rPr>
        <w:t xml:space="preserve"> </w:t>
      </w:r>
      <w:r w:rsidR="005A7F73">
        <w:rPr>
          <w:sz w:val="28"/>
          <w:szCs w:val="28"/>
        </w:rPr>
        <w:br/>
      </w:r>
      <w:r w:rsidR="007060A7" w:rsidRPr="00385309">
        <w:rPr>
          <w:sz w:val="28"/>
          <w:szCs w:val="28"/>
        </w:rPr>
        <w:t>с 30 марта 2019 г.</w:t>
      </w:r>
    </w:p>
    <w:p w:rsidR="007060A7" w:rsidRPr="00385309" w:rsidRDefault="00385309" w:rsidP="0038530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60A7" w:rsidRPr="00385309">
        <w:rPr>
          <w:sz w:val="28"/>
          <w:szCs w:val="28"/>
        </w:rPr>
        <w:t>. Контроль за исполнением настоящего распоряжения возложить на з</w:t>
      </w:r>
      <w:r w:rsidR="007060A7" w:rsidRPr="00385309">
        <w:rPr>
          <w:sz w:val="28"/>
          <w:szCs w:val="28"/>
        </w:rPr>
        <w:t>а</w:t>
      </w:r>
      <w:r w:rsidR="007060A7" w:rsidRPr="00385309">
        <w:rPr>
          <w:sz w:val="28"/>
          <w:szCs w:val="28"/>
        </w:rPr>
        <w:t xml:space="preserve">местителя главы Волгограда </w:t>
      </w:r>
      <w:proofErr w:type="spellStart"/>
      <w:r w:rsidR="007060A7" w:rsidRPr="00385309">
        <w:rPr>
          <w:sz w:val="28"/>
          <w:szCs w:val="28"/>
        </w:rPr>
        <w:t>Тетерятника</w:t>
      </w:r>
      <w:proofErr w:type="spellEnd"/>
      <w:r w:rsidR="007060A7" w:rsidRPr="00385309">
        <w:rPr>
          <w:sz w:val="28"/>
          <w:szCs w:val="28"/>
        </w:rPr>
        <w:t xml:space="preserve"> О.В.</w:t>
      </w:r>
    </w:p>
    <w:p w:rsidR="007060A7" w:rsidRPr="00385309" w:rsidRDefault="007060A7" w:rsidP="00385309">
      <w:pPr>
        <w:jc w:val="both"/>
        <w:rPr>
          <w:sz w:val="28"/>
          <w:szCs w:val="28"/>
        </w:rPr>
      </w:pPr>
    </w:p>
    <w:p w:rsidR="007060A7" w:rsidRPr="00385309" w:rsidRDefault="007060A7" w:rsidP="00385309">
      <w:pPr>
        <w:jc w:val="both"/>
        <w:rPr>
          <w:sz w:val="28"/>
          <w:szCs w:val="28"/>
        </w:rPr>
      </w:pPr>
    </w:p>
    <w:p w:rsidR="007060A7" w:rsidRPr="00385309" w:rsidRDefault="007060A7" w:rsidP="00385309">
      <w:pPr>
        <w:jc w:val="both"/>
        <w:rPr>
          <w:sz w:val="28"/>
          <w:szCs w:val="28"/>
        </w:rPr>
      </w:pPr>
    </w:p>
    <w:p w:rsidR="007060A7" w:rsidRPr="00385309" w:rsidRDefault="007060A7" w:rsidP="00B11073">
      <w:pPr>
        <w:ind w:left="567"/>
        <w:rPr>
          <w:sz w:val="28"/>
          <w:szCs w:val="28"/>
        </w:rPr>
      </w:pPr>
      <w:r w:rsidRPr="00385309">
        <w:rPr>
          <w:sz w:val="28"/>
          <w:szCs w:val="28"/>
        </w:rPr>
        <w:t xml:space="preserve">Глава Волгограда               </w:t>
      </w:r>
      <w:r w:rsidR="00B11073">
        <w:rPr>
          <w:sz w:val="28"/>
          <w:szCs w:val="28"/>
        </w:rPr>
        <w:t xml:space="preserve">                             </w:t>
      </w:r>
      <w:bookmarkStart w:id="0" w:name="_GoBack"/>
      <w:bookmarkEnd w:id="0"/>
      <w:r w:rsidRPr="00385309">
        <w:rPr>
          <w:sz w:val="28"/>
          <w:szCs w:val="28"/>
        </w:rPr>
        <w:t xml:space="preserve"> </w:t>
      </w:r>
      <w:r w:rsidR="00385309">
        <w:rPr>
          <w:sz w:val="28"/>
          <w:szCs w:val="28"/>
        </w:rPr>
        <w:t xml:space="preserve">                              </w:t>
      </w:r>
      <w:r w:rsidRPr="00385309">
        <w:rPr>
          <w:sz w:val="28"/>
          <w:szCs w:val="28"/>
        </w:rPr>
        <w:t xml:space="preserve">         </w:t>
      </w:r>
      <w:proofErr w:type="spellStart"/>
      <w:r w:rsidRPr="00385309">
        <w:rPr>
          <w:sz w:val="28"/>
          <w:szCs w:val="28"/>
        </w:rPr>
        <w:t>В.В.Лихачев</w:t>
      </w:r>
      <w:proofErr w:type="spellEnd"/>
    </w:p>
    <w:p w:rsidR="007060A7" w:rsidRPr="00385309" w:rsidRDefault="007060A7" w:rsidP="00385309">
      <w:pPr>
        <w:jc w:val="both"/>
        <w:rPr>
          <w:sz w:val="28"/>
          <w:szCs w:val="28"/>
        </w:rPr>
      </w:pPr>
    </w:p>
    <w:p w:rsidR="00385309" w:rsidRDefault="00385309" w:rsidP="00385309">
      <w:pPr>
        <w:jc w:val="both"/>
        <w:rPr>
          <w:sz w:val="28"/>
          <w:szCs w:val="28"/>
        </w:rPr>
      </w:pPr>
    </w:p>
    <w:p w:rsidR="00B11073" w:rsidRDefault="00B11073" w:rsidP="00385309">
      <w:pPr>
        <w:jc w:val="both"/>
        <w:rPr>
          <w:sz w:val="28"/>
          <w:szCs w:val="28"/>
        </w:rPr>
      </w:pPr>
    </w:p>
    <w:p w:rsidR="00B11073" w:rsidRDefault="00B11073" w:rsidP="00385309">
      <w:pPr>
        <w:jc w:val="both"/>
        <w:rPr>
          <w:sz w:val="28"/>
          <w:szCs w:val="28"/>
        </w:rPr>
        <w:sectPr w:rsidR="00B11073" w:rsidSect="009B24BF">
          <w:headerReference w:type="even" r:id="rId9"/>
          <w:headerReference w:type="default" r:id="rId10"/>
          <w:pgSz w:w="11906" w:h="16838"/>
          <w:pgMar w:top="397" w:right="567" w:bottom="1134" w:left="1134" w:header="720" w:footer="720" w:gutter="0"/>
          <w:pgNumType w:start="1"/>
          <w:cols w:space="720"/>
          <w:titlePg/>
        </w:sectPr>
      </w:pPr>
    </w:p>
    <w:p w:rsidR="007060A7" w:rsidRPr="00385309" w:rsidRDefault="007060A7" w:rsidP="00385309">
      <w:pPr>
        <w:ind w:left="6341"/>
        <w:jc w:val="both"/>
        <w:rPr>
          <w:sz w:val="28"/>
          <w:szCs w:val="28"/>
        </w:rPr>
      </w:pPr>
      <w:r w:rsidRPr="00385309">
        <w:rPr>
          <w:sz w:val="28"/>
          <w:szCs w:val="28"/>
        </w:rPr>
        <w:lastRenderedPageBreak/>
        <w:t xml:space="preserve">УТВЕРЖДЕН </w:t>
      </w:r>
    </w:p>
    <w:p w:rsidR="00385309" w:rsidRDefault="007060A7" w:rsidP="00385309">
      <w:pPr>
        <w:ind w:left="6341"/>
        <w:jc w:val="both"/>
        <w:rPr>
          <w:sz w:val="28"/>
          <w:szCs w:val="28"/>
        </w:rPr>
      </w:pPr>
      <w:r w:rsidRPr="00385309">
        <w:rPr>
          <w:sz w:val="28"/>
          <w:szCs w:val="28"/>
        </w:rPr>
        <w:t xml:space="preserve">распоряжением </w:t>
      </w:r>
    </w:p>
    <w:p w:rsidR="007060A7" w:rsidRPr="00385309" w:rsidRDefault="007060A7" w:rsidP="00385309">
      <w:pPr>
        <w:ind w:left="6341"/>
        <w:jc w:val="both"/>
        <w:rPr>
          <w:sz w:val="28"/>
          <w:szCs w:val="28"/>
        </w:rPr>
      </w:pPr>
      <w:r w:rsidRPr="00385309">
        <w:rPr>
          <w:sz w:val="28"/>
          <w:szCs w:val="28"/>
        </w:rPr>
        <w:t>администрации Волгограда</w:t>
      </w:r>
    </w:p>
    <w:p w:rsidR="007060A7" w:rsidRPr="00385309" w:rsidRDefault="000A6938" w:rsidP="00385309">
      <w:pPr>
        <w:ind w:left="6341"/>
        <w:jc w:val="both"/>
        <w:rPr>
          <w:sz w:val="28"/>
          <w:szCs w:val="28"/>
        </w:rPr>
      </w:pPr>
      <w:r>
        <w:rPr>
          <w:sz w:val="28"/>
        </w:rPr>
        <w:t>от 12.07.2019  № 74-р</w:t>
      </w:r>
    </w:p>
    <w:p w:rsidR="007060A7" w:rsidRPr="00385309" w:rsidRDefault="007060A7" w:rsidP="00385309">
      <w:pPr>
        <w:ind w:left="6341"/>
        <w:jc w:val="both"/>
        <w:rPr>
          <w:sz w:val="28"/>
          <w:szCs w:val="28"/>
        </w:rPr>
      </w:pPr>
    </w:p>
    <w:p w:rsidR="007060A7" w:rsidRPr="00385309" w:rsidRDefault="007060A7" w:rsidP="00385309">
      <w:pPr>
        <w:ind w:left="6341"/>
        <w:jc w:val="both"/>
        <w:rPr>
          <w:sz w:val="28"/>
          <w:szCs w:val="28"/>
        </w:rPr>
      </w:pPr>
    </w:p>
    <w:p w:rsidR="007060A7" w:rsidRPr="00385309" w:rsidRDefault="007060A7" w:rsidP="00385309">
      <w:pPr>
        <w:jc w:val="center"/>
        <w:rPr>
          <w:sz w:val="28"/>
          <w:szCs w:val="28"/>
        </w:rPr>
      </w:pPr>
      <w:r w:rsidRPr="00385309">
        <w:rPr>
          <w:sz w:val="28"/>
          <w:szCs w:val="28"/>
        </w:rPr>
        <w:t>ПОРЯДОК</w:t>
      </w:r>
    </w:p>
    <w:p w:rsidR="000D5E24" w:rsidRDefault="007060A7" w:rsidP="00385309">
      <w:pPr>
        <w:jc w:val="center"/>
        <w:rPr>
          <w:sz w:val="28"/>
          <w:szCs w:val="28"/>
        </w:rPr>
      </w:pPr>
      <w:r w:rsidRPr="00385309">
        <w:rPr>
          <w:sz w:val="28"/>
          <w:szCs w:val="28"/>
        </w:rPr>
        <w:t xml:space="preserve">учета и расходования в 2019 году средств бюджета Волгограда, источником </w:t>
      </w:r>
    </w:p>
    <w:p w:rsidR="000D5E24" w:rsidRDefault="007060A7" w:rsidP="00385309">
      <w:pPr>
        <w:jc w:val="center"/>
        <w:rPr>
          <w:sz w:val="28"/>
          <w:szCs w:val="28"/>
        </w:rPr>
      </w:pPr>
      <w:r w:rsidRPr="00385309">
        <w:rPr>
          <w:sz w:val="28"/>
          <w:szCs w:val="28"/>
        </w:rPr>
        <w:t xml:space="preserve">финансового обеспечения которых являются в том числе предоставляемые </w:t>
      </w:r>
    </w:p>
    <w:p w:rsidR="007060A7" w:rsidRPr="00385309" w:rsidRDefault="007060A7" w:rsidP="00385309">
      <w:pPr>
        <w:jc w:val="center"/>
        <w:rPr>
          <w:sz w:val="28"/>
          <w:szCs w:val="28"/>
        </w:rPr>
      </w:pPr>
      <w:r w:rsidRPr="00385309">
        <w:rPr>
          <w:sz w:val="28"/>
          <w:szCs w:val="28"/>
        </w:rPr>
        <w:t xml:space="preserve">субсидии из областного бюджета в бюджет Волгограда в целях </w:t>
      </w:r>
      <w:proofErr w:type="spellStart"/>
      <w:r w:rsidRPr="00385309">
        <w:rPr>
          <w:sz w:val="28"/>
          <w:szCs w:val="28"/>
        </w:rPr>
        <w:t>софинансир</w:t>
      </w:r>
      <w:r w:rsidRPr="00385309">
        <w:rPr>
          <w:sz w:val="28"/>
          <w:szCs w:val="28"/>
        </w:rPr>
        <w:t>о</w:t>
      </w:r>
      <w:r w:rsidRPr="00385309">
        <w:rPr>
          <w:sz w:val="28"/>
          <w:szCs w:val="28"/>
        </w:rPr>
        <w:t>вания</w:t>
      </w:r>
      <w:proofErr w:type="spellEnd"/>
      <w:r w:rsidRPr="00385309">
        <w:rPr>
          <w:sz w:val="28"/>
          <w:szCs w:val="28"/>
        </w:rPr>
        <w:t xml:space="preserve"> муниципальной программы формирования современной городской среды</w:t>
      </w:r>
    </w:p>
    <w:p w:rsidR="007060A7" w:rsidRPr="00385309" w:rsidRDefault="007060A7" w:rsidP="00385309">
      <w:pPr>
        <w:jc w:val="both"/>
        <w:rPr>
          <w:sz w:val="28"/>
          <w:szCs w:val="28"/>
        </w:rPr>
      </w:pPr>
    </w:p>
    <w:p w:rsidR="007060A7" w:rsidRPr="00385309" w:rsidRDefault="005A7F73" w:rsidP="005A7F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060A7" w:rsidRPr="00385309">
        <w:rPr>
          <w:sz w:val="28"/>
          <w:szCs w:val="28"/>
        </w:rPr>
        <w:t>Настоящий Порядок определяет порядок взаимодействия</w:t>
      </w:r>
      <w:r w:rsidR="000D5E24">
        <w:rPr>
          <w:sz w:val="28"/>
          <w:szCs w:val="28"/>
        </w:rPr>
        <w:t xml:space="preserve"> отраслевых (функциональных) и</w:t>
      </w:r>
      <w:r w:rsidR="007060A7" w:rsidRPr="00385309">
        <w:rPr>
          <w:sz w:val="28"/>
          <w:szCs w:val="28"/>
        </w:rPr>
        <w:t xml:space="preserve"> территориальных </w:t>
      </w:r>
      <w:r w:rsidR="000D5E24" w:rsidRPr="00385309">
        <w:rPr>
          <w:sz w:val="28"/>
          <w:szCs w:val="28"/>
        </w:rPr>
        <w:t xml:space="preserve">структурных </w:t>
      </w:r>
      <w:r w:rsidR="007060A7" w:rsidRPr="00385309">
        <w:rPr>
          <w:sz w:val="28"/>
          <w:szCs w:val="28"/>
        </w:rPr>
        <w:t>подразделений админ</w:t>
      </w:r>
      <w:r w:rsidR="007060A7" w:rsidRPr="00385309">
        <w:rPr>
          <w:sz w:val="28"/>
          <w:szCs w:val="28"/>
        </w:rPr>
        <w:t>и</w:t>
      </w:r>
      <w:r w:rsidR="007060A7" w:rsidRPr="00385309">
        <w:rPr>
          <w:sz w:val="28"/>
          <w:szCs w:val="28"/>
        </w:rPr>
        <w:t xml:space="preserve">страции Волгограда, иных участников и </w:t>
      </w:r>
      <w:proofErr w:type="spellStart"/>
      <w:r w:rsidR="007060A7" w:rsidRPr="00385309">
        <w:rPr>
          <w:sz w:val="28"/>
          <w:szCs w:val="28"/>
        </w:rPr>
        <w:t>неучастников</w:t>
      </w:r>
      <w:proofErr w:type="spellEnd"/>
      <w:r w:rsidR="007060A7" w:rsidRPr="00385309">
        <w:rPr>
          <w:sz w:val="28"/>
          <w:szCs w:val="28"/>
        </w:rPr>
        <w:t xml:space="preserve"> бюджетного процесса Волгограда при учете и расходовании в 2019 году средств бюджета Волгограда, источником финансового обеспечения которых являются в том числе пред</w:t>
      </w:r>
      <w:r w:rsidR="007060A7" w:rsidRPr="00385309">
        <w:rPr>
          <w:sz w:val="28"/>
          <w:szCs w:val="28"/>
        </w:rPr>
        <w:t>о</w:t>
      </w:r>
      <w:r w:rsidR="007060A7" w:rsidRPr="00385309">
        <w:rPr>
          <w:sz w:val="28"/>
          <w:szCs w:val="28"/>
        </w:rPr>
        <w:t xml:space="preserve">ставляемые субсидии из областного бюджета в бюджет Волгограда в целях </w:t>
      </w:r>
      <w:proofErr w:type="spellStart"/>
      <w:r w:rsidR="007060A7" w:rsidRPr="00385309">
        <w:rPr>
          <w:sz w:val="28"/>
          <w:szCs w:val="28"/>
        </w:rPr>
        <w:t>с</w:t>
      </w:r>
      <w:r w:rsidR="007060A7" w:rsidRPr="00385309">
        <w:rPr>
          <w:sz w:val="28"/>
          <w:szCs w:val="28"/>
        </w:rPr>
        <w:t>о</w:t>
      </w:r>
      <w:r w:rsidR="007060A7" w:rsidRPr="00385309">
        <w:rPr>
          <w:sz w:val="28"/>
          <w:szCs w:val="28"/>
        </w:rPr>
        <w:t>финансирования</w:t>
      </w:r>
      <w:proofErr w:type="spellEnd"/>
      <w:r w:rsidR="007060A7" w:rsidRPr="00385309">
        <w:rPr>
          <w:sz w:val="28"/>
          <w:szCs w:val="28"/>
        </w:rPr>
        <w:t xml:space="preserve"> муниципальной программы формирования современной г</w:t>
      </w:r>
      <w:r w:rsidR="007060A7" w:rsidRPr="00385309">
        <w:rPr>
          <w:sz w:val="28"/>
          <w:szCs w:val="28"/>
        </w:rPr>
        <w:t>о</w:t>
      </w:r>
      <w:r w:rsidR="007060A7" w:rsidRPr="00385309">
        <w:rPr>
          <w:sz w:val="28"/>
          <w:szCs w:val="28"/>
        </w:rPr>
        <w:t xml:space="preserve">родской среды (далее – </w:t>
      </w:r>
      <w:r w:rsidR="00035D2C">
        <w:rPr>
          <w:sz w:val="28"/>
          <w:szCs w:val="28"/>
        </w:rPr>
        <w:t>с</w:t>
      </w:r>
      <w:r w:rsidR="007060A7" w:rsidRPr="00385309">
        <w:rPr>
          <w:sz w:val="28"/>
          <w:szCs w:val="28"/>
        </w:rPr>
        <w:t>убсидия).</w:t>
      </w:r>
    </w:p>
    <w:p w:rsidR="007060A7" w:rsidRDefault="007060A7" w:rsidP="005A7F73">
      <w:pPr>
        <w:ind w:firstLine="851"/>
        <w:jc w:val="both"/>
        <w:rPr>
          <w:sz w:val="28"/>
          <w:szCs w:val="28"/>
        </w:rPr>
      </w:pPr>
      <w:r w:rsidRPr="00385309">
        <w:rPr>
          <w:sz w:val="28"/>
          <w:szCs w:val="28"/>
        </w:rPr>
        <w:t>2.</w:t>
      </w:r>
      <w:r w:rsidR="00035D2C">
        <w:rPr>
          <w:sz w:val="28"/>
          <w:szCs w:val="28"/>
        </w:rPr>
        <w:t> </w:t>
      </w:r>
      <w:r w:rsidRPr="00385309">
        <w:rPr>
          <w:sz w:val="28"/>
          <w:szCs w:val="28"/>
        </w:rPr>
        <w:t>В настояще</w:t>
      </w:r>
      <w:r w:rsidR="00035D2C">
        <w:rPr>
          <w:sz w:val="28"/>
          <w:szCs w:val="28"/>
        </w:rPr>
        <w:t>м</w:t>
      </w:r>
      <w:r w:rsidRPr="00385309">
        <w:rPr>
          <w:sz w:val="28"/>
          <w:szCs w:val="28"/>
        </w:rPr>
        <w:t xml:space="preserve"> Порядк</w:t>
      </w:r>
      <w:r w:rsidR="00035D2C">
        <w:rPr>
          <w:sz w:val="28"/>
          <w:szCs w:val="28"/>
        </w:rPr>
        <w:t>е</w:t>
      </w:r>
      <w:r w:rsidRPr="00385309">
        <w:rPr>
          <w:sz w:val="28"/>
          <w:szCs w:val="28"/>
        </w:rPr>
        <w:t xml:space="preserve"> применяются следующие понятия и сокращ</w:t>
      </w:r>
      <w:r w:rsidRPr="00385309">
        <w:rPr>
          <w:sz w:val="28"/>
          <w:szCs w:val="28"/>
        </w:rPr>
        <w:t>е</w:t>
      </w:r>
      <w:r w:rsidRPr="00385309">
        <w:rPr>
          <w:sz w:val="28"/>
          <w:szCs w:val="28"/>
        </w:rPr>
        <w:t>ния:</w:t>
      </w:r>
    </w:p>
    <w:p w:rsidR="000D5E24" w:rsidRPr="00385309" w:rsidRDefault="000D5E24" w:rsidP="000D5E24">
      <w:pPr>
        <w:ind w:firstLine="851"/>
        <w:jc w:val="both"/>
        <w:rPr>
          <w:sz w:val="28"/>
          <w:szCs w:val="28"/>
        </w:rPr>
      </w:pPr>
      <w:r w:rsidRPr="00385309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38530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а – </w:t>
      </w:r>
      <w:r w:rsidRPr="00385309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38530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385309">
        <w:rPr>
          <w:sz w:val="28"/>
          <w:szCs w:val="28"/>
        </w:rPr>
        <w:t xml:space="preserve"> «Формирование современной городской среды», утвержденн</w:t>
      </w:r>
      <w:r>
        <w:rPr>
          <w:sz w:val="28"/>
          <w:szCs w:val="28"/>
        </w:rPr>
        <w:t>ая</w:t>
      </w:r>
      <w:r w:rsidRPr="00385309">
        <w:rPr>
          <w:sz w:val="28"/>
          <w:szCs w:val="28"/>
        </w:rPr>
        <w:t xml:space="preserve"> постановлением администрации Волгограда от</w:t>
      </w:r>
      <w:r>
        <w:rPr>
          <w:sz w:val="28"/>
          <w:szCs w:val="28"/>
        </w:rPr>
        <w:t xml:space="preserve"> </w:t>
      </w:r>
      <w:r w:rsidRPr="00385309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Pr="00385309">
        <w:rPr>
          <w:sz w:val="28"/>
          <w:szCs w:val="28"/>
        </w:rPr>
        <w:t>декабря 2017 г. № 1855 «Об утверждении муниципальной программы «Формирование современной городской среды»</w:t>
      </w:r>
      <w:r>
        <w:rPr>
          <w:sz w:val="28"/>
          <w:szCs w:val="28"/>
        </w:rPr>
        <w:t>;</w:t>
      </w:r>
    </w:p>
    <w:p w:rsidR="007060A7" w:rsidRPr="00385309" w:rsidRDefault="007060A7" w:rsidP="005A7F73">
      <w:pPr>
        <w:ind w:firstLine="851"/>
        <w:jc w:val="both"/>
        <w:rPr>
          <w:sz w:val="28"/>
          <w:szCs w:val="28"/>
        </w:rPr>
      </w:pPr>
      <w:r w:rsidRPr="00385309">
        <w:rPr>
          <w:sz w:val="28"/>
          <w:szCs w:val="28"/>
        </w:rPr>
        <w:t xml:space="preserve">ответственный исполнитель муниципальной программы (далее </w:t>
      </w:r>
      <w:r w:rsidR="00035D2C">
        <w:rPr>
          <w:sz w:val="28"/>
          <w:szCs w:val="28"/>
        </w:rPr>
        <w:t>–</w:t>
      </w:r>
      <w:r w:rsidRPr="00385309">
        <w:rPr>
          <w:sz w:val="28"/>
          <w:szCs w:val="28"/>
        </w:rPr>
        <w:t xml:space="preserve"> отве</w:t>
      </w:r>
      <w:r w:rsidRPr="00385309">
        <w:rPr>
          <w:sz w:val="28"/>
          <w:szCs w:val="28"/>
        </w:rPr>
        <w:t>т</w:t>
      </w:r>
      <w:r w:rsidRPr="00385309">
        <w:rPr>
          <w:sz w:val="28"/>
          <w:szCs w:val="28"/>
        </w:rPr>
        <w:t>ственный исполнитель) – департамент жилищно-коммунального хозяйства и топливно-энергетического комплекса администрации Волгограда;</w:t>
      </w:r>
    </w:p>
    <w:p w:rsidR="007060A7" w:rsidRPr="00385309" w:rsidRDefault="007060A7" w:rsidP="005A7F73">
      <w:pPr>
        <w:ind w:firstLine="851"/>
        <w:jc w:val="both"/>
        <w:rPr>
          <w:sz w:val="28"/>
          <w:szCs w:val="28"/>
        </w:rPr>
      </w:pPr>
      <w:r w:rsidRPr="00385309">
        <w:rPr>
          <w:sz w:val="28"/>
          <w:szCs w:val="28"/>
        </w:rPr>
        <w:t xml:space="preserve">соисполнители муниципальной программы (далее </w:t>
      </w:r>
      <w:r w:rsidR="00035D2C">
        <w:rPr>
          <w:sz w:val="28"/>
          <w:szCs w:val="28"/>
        </w:rPr>
        <w:t>–</w:t>
      </w:r>
      <w:r w:rsidRPr="00385309">
        <w:rPr>
          <w:sz w:val="28"/>
          <w:szCs w:val="28"/>
        </w:rPr>
        <w:t xml:space="preserve"> соисполнители), участники муниципальной программы – участники и </w:t>
      </w:r>
      <w:proofErr w:type="spellStart"/>
      <w:r w:rsidRPr="00385309">
        <w:rPr>
          <w:sz w:val="28"/>
          <w:szCs w:val="28"/>
        </w:rPr>
        <w:t>неучастники</w:t>
      </w:r>
      <w:proofErr w:type="spellEnd"/>
      <w:r w:rsidRPr="00385309">
        <w:rPr>
          <w:sz w:val="28"/>
          <w:szCs w:val="28"/>
        </w:rPr>
        <w:t xml:space="preserve"> бюджетного процесса Волгограда, которым в соответствии с бюджетным законодательством Российской Федерации открыты лицевые счета в департаменте финансов адм</w:t>
      </w:r>
      <w:r w:rsidRPr="00385309">
        <w:rPr>
          <w:sz w:val="28"/>
          <w:szCs w:val="28"/>
        </w:rPr>
        <w:t>и</w:t>
      </w:r>
      <w:r w:rsidRPr="00385309">
        <w:rPr>
          <w:sz w:val="28"/>
          <w:szCs w:val="28"/>
        </w:rPr>
        <w:t>нистрации Волгограда (далее – департамент финансов) и в Управлении Фед</w:t>
      </w:r>
      <w:r w:rsidRPr="00385309">
        <w:rPr>
          <w:sz w:val="28"/>
          <w:szCs w:val="28"/>
        </w:rPr>
        <w:t>е</w:t>
      </w:r>
      <w:r w:rsidRPr="00385309">
        <w:rPr>
          <w:sz w:val="28"/>
          <w:szCs w:val="28"/>
        </w:rPr>
        <w:t>рального казначейства по Волгоградской области (далее – УФК по Волгогра</w:t>
      </w:r>
      <w:r w:rsidRPr="00385309">
        <w:rPr>
          <w:sz w:val="28"/>
          <w:szCs w:val="28"/>
        </w:rPr>
        <w:t>д</w:t>
      </w:r>
      <w:r w:rsidRPr="00385309">
        <w:rPr>
          <w:sz w:val="28"/>
          <w:szCs w:val="28"/>
        </w:rPr>
        <w:t>ской области);</w:t>
      </w:r>
    </w:p>
    <w:p w:rsidR="007060A7" w:rsidRPr="00385309" w:rsidRDefault="00035D2C" w:rsidP="005A7F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60A7" w:rsidRPr="00385309">
        <w:rPr>
          <w:sz w:val="28"/>
          <w:szCs w:val="28"/>
        </w:rPr>
        <w:t xml:space="preserve">риказ № 32н </w:t>
      </w:r>
      <w:r>
        <w:rPr>
          <w:sz w:val="28"/>
          <w:szCs w:val="28"/>
        </w:rPr>
        <w:t>–</w:t>
      </w:r>
      <w:r w:rsidR="007060A7" w:rsidRPr="00385309">
        <w:rPr>
          <w:sz w:val="28"/>
          <w:szCs w:val="28"/>
        </w:rPr>
        <w:t xml:space="preserve"> приказ Федерального </w:t>
      </w:r>
      <w:r>
        <w:rPr>
          <w:sz w:val="28"/>
          <w:szCs w:val="28"/>
        </w:rPr>
        <w:t>к</w:t>
      </w:r>
      <w:r w:rsidR="007060A7" w:rsidRPr="00385309">
        <w:rPr>
          <w:sz w:val="28"/>
          <w:szCs w:val="28"/>
        </w:rPr>
        <w:t>азначейства от 30</w:t>
      </w:r>
      <w:r>
        <w:rPr>
          <w:sz w:val="28"/>
          <w:szCs w:val="28"/>
        </w:rPr>
        <w:t xml:space="preserve"> ноября </w:t>
      </w:r>
      <w:r w:rsidR="007060A7" w:rsidRPr="00385309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г. </w:t>
      </w:r>
      <w:r w:rsidR="007060A7" w:rsidRPr="00385309">
        <w:rPr>
          <w:sz w:val="28"/>
          <w:szCs w:val="28"/>
        </w:rPr>
        <w:t>№ 32н «О Порядке осуществления территориальными органами Федерального казначейства полномочий получателя средств федерального бюджета (бюджета субъекта Российской Федерации) по перечислению межбюджетных трансфе</w:t>
      </w:r>
      <w:r w:rsidR="007060A7" w:rsidRPr="00385309">
        <w:rPr>
          <w:sz w:val="28"/>
          <w:szCs w:val="28"/>
        </w:rPr>
        <w:t>р</w:t>
      </w:r>
      <w:r w:rsidR="007060A7" w:rsidRPr="00385309">
        <w:rPr>
          <w:sz w:val="28"/>
          <w:szCs w:val="28"/>
        </w:rPr>
        <w:t>тов, предоставляемых из федерального бюджета (бюджета субъекта Российской Федерации) бюджету субъекта Российской Федерации (местному бюджету) в форме субсидий, субвенций и иных межбюджетных трансфертов, имеющих ц</w:t>
      </w:r>
      <w:r w:rsidR="007060A7" w:rsidRPr="00385309">
        <w:rPr>
          <w:sz w:val="28"/>
          <w:szCs w:val="28"/>
        </w:rPr>
        <w:t>е</w:t>
      </w:r>
      <w:r w:rsidR="007060A7" w:rsidRPr="00385309">
        <w:rPr>
          <w:sz w:val="28"/>
          <w:szCs w:val="28"/>
        </w:rPr>
        <w:t>левое назначение»;</w:t>
      </w:r>
    </w:p>
    <w:p w:rsidR="007060A7" w:rsidRPr="00385309" w:rsidRDefault="00035D2C" w:rsidP="005A7F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060A7" w:rsidRPr="00385309">
        <w:rPr>
          <w:sz w:val="28"/>
          <w:szCs w:val="28"/>
        </w:rPr>
        <w:t xml:space="preserve">риказ № 223н </w:t>
      </w:r>
      <w:r>
        <w:rPr>
          <w:sz w:val="28"/>
          <w:szCs w:val="28"/>
        </w:rPr>
        <w:t>–</w:t>
      </w:r>
      <w:r w:rsidR="007060A7" w:rsidRPr="00385309">
        <w:rPr>
          <w:sz w:val="28"/>
          <w:szCs w:val="28"/>
        </w:rPr>
        <w:t xml:space="preserve"> приказ Министерства финансов Российской Федерации от 12</w:t>
      </w:r>
      <w:r>
        <w:rPr>
          <w:sz w:val="28"/>
          <w:szCs w:val="28"/>
        </w:rPr>
        <w:t xml:space="preserve"> декабря </w:t>
      </w:r>
      <w:r w:rsidR="007060A7" w:rsidRPr="00385309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г. </w:t>
      </w:r>
      <w:r w:rsidR="007060A7" w:rsidRPr="00385309">
        <w:rPr>
          <w:sz w:val="28"/>
          <w:szCs w:val="28"/>
        </w:rPr>
        <w:t>№ 223н «Об утверждении Порядка проведения санкци</w:t>
      </w:r>
      <w:r w:rsidR="007060A7" w:rsidRPr="00385309">
        <w:rPr>
          <w:sz w:val="28"/>
          <w:szCs w:val="28"/>
        </w:rPr>
        <w:t>о</w:t>
      </w:r>
      <w:r w:rsidR="007060A7" w:rsidRPr="00385309">
        <w:rPr>
          <w:sz w:val="28"/>
          <w:szCs w:val="28"/>
        </w:rPr>
        <w:t xml:space="preserve">нирования оплаты денежных обязательств по расходам получателей средств бюджета субъекта Российской Федерации, в целях </w:t>
      </w:r>
      <w:proofErr w:type="spellStart"/>
      <w:r w:rsidR="007060A7" w:rsidRPr="00385309">
        <w:rPr>
          <w:sz w:val="28"/>
          <w:szCs w:val="28"/>
        </w:rPr>
        <w:t>софинансирования</w:t>
      </w:r>
      <w:proofErr w:type="spellEnd"/>
      <w:r w:rsidR="007060A7" w:rsidRPr="00385309">
        <w:rPr>
          <w:sz w:val="28"/>
          <w:szCs w:val="28"/>
        </w:rPr>
        <w:t xml:space="preserve"> которых предоставляется субсидия из федерального бюджета бюджету субъекта Росси</w:t>
      </w:r>
      <w:r w:rsidR="007060A7" w:rsidRPr="00385309">
        <w:rPr>
          <w:sz w:val="28"/>
          <w:szCs w:val="28"/>
        </w:rPr>
        <w:t>й</w:t>
      </w:r>
      <w:r w:rsidR="007060A7" w:rsidRPr="00385309">
        <w:rPr>
          <w:sz w:val="28"/>
          <w:szCs w:val="28"/>
        </w:rPr>
        <w:t>ской Федерации»;</w:t>
      </w:r>
    </w:p>
    <w:p w:rsidR="007060A7" w:rsidRPr="00385309" w:rsidRDefault="007060A7" w:rsidP="005A7F73">
      <w:pPr>
        <w:ind w:firstLine="851"/>
        <w:jc w:val="both"/>
        <w:rPr>
          <w:sz w:val="28"/>
          <w:szCs w:val="28"/>
        </w:rPr>
      </w:pPr>
      <w:r w:rsidRPr="00385309">
        <w:rPr>
          <w:sz w:val="28"/>
          <w:szCs w:val="28"/>
        </w:rPr>
        <w:t xml:space="preserve">соглашение с УФК по Волгоградской области </w:t>
      </w:r>
      <w:r w:rsidR="00035D2C">
        <w:rPr>
          <w:sz w:val="28"/>
          <w:szCs w:val="28"/>
        </w:rPr>
        <w:t>–</w:t>
      </w:r>
      <w:r w:rsidRPr="00385309">
        <w:rPr>
          <w:sz w:val="28"/>
          <w:szCs w:val="28"/>
        </w:rPr>
        <w:t xml:space="preserve"> соглашение от 24 мая 2018</w:t>
      </w:r>
      <w:r w:rsidR="00035D2C">
        <w:rPr>
          <w:sz w:val="28"/>
          <w:szCs w:val="28"/>
        </w:rPr>
        <w:t xml:space="preserve"> </w:t>
      </w:r>
      <w:r w:rsidRPr="00385309">
        <w:rPr>
          <w:sz w:val="28"/>
          <w:szCs w:val="28"/>
        </w:rPr>
        <w:t>г. № 12 об осуществлении Управлением Федерального казначейства по Волгоградской области отдельных функций финансового органа по исполн</w:t>
      </w:r>
      <w:r w:rsidRPr="00385309">
        <w:rPr>
          <w:sz w:val="28"/>
          <w:szCs w:val="28"/>
        </w:rPr>
        <w:t>е</w:t>
      </w:r>
      <w:r w:rsidRPr="00385309">
        <w:rPr>
          <w:sz w:val="28"/>
          <w:szCs w:val="28"/>
        </w:rPr>
        <w:t>нию бюджета городского округа город-герой Волгоград при кассовом обслуж</w:t>
      </w:r>
      <w:r w:rsidRPr="00385309">
        <w:rPr>
          <w:sz w:val="28"/>
          <w:szCs w:val="28"/>
        </w:rPr>
        <w:t>и</w:t>
      </w:r>
      <w:r w:rsidRPr="00385309">
        <w:rPr>
          <w:sz w:val="28"/>
          <w:szCs w:val="28"/>
        </w:rPr>
        <w:t>вании исполнения местного бюджета территориальным органом Федерального казначейства, заключенного между администрацией Волгограда и УФК по Во</w:t>
      </w:r>
      <w:r w:rsidRPr="00385309">
        <w:rPr>
          <w:sz w:val="28"/>
          <w:szCs w:val="28"/>
        </w:rPr>
        <w:t>л</w:t>
      </w:r>
      <w:r w:rsidRPr="00385309">
        <w:rPr>
          <w:sz w:val="28"/>
          <w:szCs w:val="28"/>
        </w:rPr>
        <w:t>гоградской области.</w:t>
      </w:r>
    </w:p>
    <w:p w:rsidR="007060A7" w:rsidRPr="00385309" w:rsidRDefault="007060A7" w:rsidP="005A7F73">
      <w:pPr>
        <w:ind w:firstLine="851"/>
        <w:jc w:val="both"/>
        <w:rPr>
          <w:sz w:val="28"/>
          <w:szCs w:val="28"/>
        </w:rPr>
      </w:pPr>
      <w:r w:rsidRPr="00385309">
        <w:rPr>
          <w:sz w:val="28"/>
          <w:szCs w:val="28"/>
        </w:rPr>
        <w:t>3. В ходе реализации мероприятий муниципальной программы:</w:t>
      </w:r>
    </w:p>
    <w:p w:rsidR="007060A7" w:rsidRPr="00385309" w:rsidRDefault="007060A7" w:rsidP="005A7F73">
      <w:pPr>
        <w:ind w:firstLine="851"/>
        <w:jc w:val="both"/>
        <w:rPr>
          <w:sz w:val="28"/>
          <w:szCs w:val="28"/>
        </w:rPr>
      </w:pPr>
      <w:r w:rsidRPr="00385309">
        <w:rPr>
          <w:sz w:val="28"/>
          <w:szCs w:val="28"/>
        </w:rPr>
        <w:t>3.1.</w:t>
      </w:r>
      <w:r w:rsidR="00035D2C">
        <w:rPr>
          <w:sz w:val="28"/>
          <w:szCs w:val="28"/>
        </w:rPr>
        <w:t> </w:t>
      </w:r>
      <w:r w:rsidRPr="00385309">
        <w:rPr>
          <w:sz w:val="28"/>
          <w:szCs w:val="28"/>
        </w:rPr>
        <w:t>Соисполнители и участники муниципальной программы:</w:t>
      </w:r>
    </w:p>
    <w:p w:rsidR="007060A7" w:rsidRPr="00385309" w:rsidRDefault="007060A7" w:rsidP="005A7F73">
      <w:pPr>
        <w:ind w:firstLine="851"/>
        <w:jc w:val="both"/>
        <w:rPr>
          <w:sz w:val="28"/>
          <w:szCs w:val="28"/>
        </w:rPr>
      </w:pPr>
      <w:r w:rsidRPr="00385309">
        <w:rPr>
          <w:sz w:val="28"/>
          <w:szCs w:val="28"/>
        </w:rPr>
        <w:t>3.1.1.</w:t>
      </w:r>
      <w:r w:rsidR="00035D2C">
        <w:rPr>
          <w:sz w:val="28"/>
          <w:szCs w:val="28"/>
        </w:rPr>
        <w:t> </w:t>
      </w:r>
      <w:r w:rsidRPr="00385309">
        <w:rPr>
          <w:sz w:val="28"/>
          <w:szCs w:val="28"/>
        </w:rPr>
        <w:t>Принимают бюджетные обязательства (обязательства), подлеж</w:t>
      </w:r>
      <w:r w:rsidRPr="00385309">
        <w:rPr>
          <w:sz w:val="28"/>
          <w:szCs w:val="28"/>
        </w:rPr>
        <w:t>а</w:t>
      </w:r>
      <w:r w:rsidRPr="00385309">
        <w:rPr>
          <w:sz w:val="28"/>
          <w:szCs w:val="28"/>
        </w:rPr>
        <w:t xml:space="preserve">щие учету в порядках, установленных департаментом финансов. </w:t>
      </w:r>
    </w:p>
    <w:p w:rsidR="007060A7" w:rsidRPr="00385309" w:rsidRDefault="007060A7" w:rsidP="005A7F73">
      <w:pPr>
        <w:ind w:firstLine="851"/>
        <w:jc w:val="both"/>
        <w:rPr>
          <w:sz w:val="28"/>
          <w:szCs w:val="28"/>
        </w:rPr>
      </w:pPr>
      <w:r w:rsidRPr="00385309">
        <w:rPr>
          <w:sz w:val="28"/>
          <w:szCs w:val="28"/>
        </w:rPr>
        <w:t>3.1.2.</w:t>
      </w:r>
      <w:r w:rsidR="00035D2C">
        <w:rPr>
          <w:sz w:val="28"/>
          <w:szCs w:val="28"/>
        </w:rPr>
        <w:t> </w:t>
      </w:r>
      <w:r w:rsidRPr="00385309">
        <w:rPr>
          <w:sz w:val="28"/>
          <w:szCs w:val="28"/>
        </w:rPr>
        <w:t xml:space="preserve">Осуществляют расходование средств </w:t>
      </w:r>
      <w:r w:rsidR="00035D2C">
        <w:rPr>
          <w:sz w:val="28"/>
          <w:szCs w:val="28"/>
        </w:rPr>
        <w:t>с</w:t>
      </w:r>
      <w:r w:rsidRPr="00385309">
        <w:rPr>
          <w:sz w:val="28"/>
          <w:szCs w:val="28"/>
        </w:rPr>
        <w:t>убсидии на лицевых счетах, открытых в УФК по Волгоградской области по месту обслуживания в соотве</w:t>
      </w:r>
      <w:r w:rsidRPr="00385309">
        <w:rPr>
          <w:sz w:val="28"/>
          <w:szCs w:val="28"/>
        </w:rPr>
        <w:t>т</w:t>
      </w:r>
      <w:r w:rsidRPr="00385309">
        <w:rPr>
          <w:sz w:val="28"/>
          <w:szCs w:val="28"/>
        </w:rPr>
        <w:t>ствии с соглашением с УФК по Волгоградской области.</w:t>
      </w:r>
    </w:p>
    <w:p w:rsidR="007060A7" w:rsidRPr="00385309" w:rsidRDefault="007060A7" w:rsidP="005A7F73">
      <w:pPr>
        <w:ind w:firstLine="851"/>
        <w:jc w:val="both"/>
        <w:rPr>
          <w:sz w:val="28"/>
          <w:szCs w:val="28"/>
        </w:rPr>
      </w:pPr>
      <w:r w:rsidRPr="00385309">
        <w:rPr>
          <w:sz w:val="28"/>
          <w:szCs w:val="28"/>
        </w:rPr>
        <w:t>3.2.</w:t>
      </w:r>
      <w:r w:rsidR="00035D2C">
        <w:rPr>
          <w:sz w:val="28"/>
          <w:szCs w:val="28"/>
        </w:rPr>
        <w:t> </w:t>
      </w:r>
      <w:r w:rsidRPr="00385309">
        <w:rPr>
          <w:sz w:val="28"/>
          <w:szCs w:val="28"/>
        </w:rPr>
        <w:t>Соисполнители при возникновении денежных обязательств, в том числе у участников муниципальной программы, направляют ответственному исполнителю информацию по установленным им формам, содержащую:</w:t>
      </w:r>
    </w:p>
    <w:p w:rsidR="007060A7" w:rsidRPr="00385309" w:rsidRDefault="007060A7" w:rsidP="005A7F73">
      <w:pPr>
        <w:ind w:firstLine="851"/>
        <w:jc w:val="both"/>
        <w:rPr>
          <w:sz w:val="28"/>
          <w:szCs w:val="28"/>
        </w:rPr>
      </w:pPr>
      <w:r w:rsidRPr="00385309">
        <w:rPr>
          <w:sz w:val="28"/>
          <w:szCs w:val="28"/>
        </w:rPr>
        <w:t>реквизиты муниципальных правовых актов</w:t>
      </w:r>
      <w:r w:rsidR="000D5E24">
        <w:rPr>
          <w:sz w:val="28"/>
          <w:szCs w:val="28"/>
        </w:rPr>
        <w:t xml:space="preserve"> Волгограда</w:t>
      </w:r>
      <w:r w:rsidRPr="00385309">
        <w:rPr>
          <w:sz w:val="28"/>
          <w:szCs w:val="28"/>
        </w:rPr>
        <w:t>, регулирующих подготовку и реализацию бюджетных инвестиций или предоставление субс</w:t>
      </w:r>
      <w:r w:rsidRPr="00385309">
        <w:rPr>
          <w:sz w:val="28"/>
          <w:szCs w:val="28"/>
        </w:rPr>
        <w:t>и</w:t>
      </w:r>
      <w:r w:rsidRPr="00385309">
        <w:rPr>
          <w:sz w:val="28"/>
          <w:szCs w:val="28"/>
        </w:rPr>
        <w:t>дий на осуществление капитальных вложений в объекты капитального стро</w:t>
      </w:r>
      <w:r w:rsidRPr="00385309">
        <w:rPr>
          <w:sz w:val="28"/>
          <w:szCs w:val="28"/>
        </w:rPr>
        <w:t>и</w:t>
      </w:r>
      <w:r w:rsidRPr="00385309">
        <w:rPr>
          <w:sz w:val="28"/>
          <w:szCs w:val="28"/>
        </w:rPr>
        <w:t>тельства муниципальной собственности;</w:t>
      </w:r>
    </w:p>
    <w:p w:rsidR="007060A7" w:rsidRPr="00385309" w:rsidRDefault="007060A7" w:rsidP="005A7F73">
      <w:pPr>
        <w:ind w:firstLine="851"/>
        <w:jc w:val="both"/>
        <w:rPr>
          <w:sz w:val="28"/>
          <w:szCs w:val="28"/>
        </w:rPr>
      </w:pPr>
      <w:r w:rsidRPr="00385309">
        <w:rPr>
          <w:sz w:val="28"/>
          <w:szCs w:val="28"/>
        </w:rPr>
        <w:t>реквизиты документов, подтверждающих возникновение денежных об</w:t>
      </w:r>
      <w:r w:rsidRPr="00385309">
        <w:rPr>
          <w:sz w:val="28"/>
          <w:szCs w:val="28"/>
        </w:rPr>
        <w:t>я</w:t>
      </w:r>
      <w:r w:rsidRPr="00385309">
        <w:rPr>
          <w:sz w:val="28"/>
          <w:szCs w:val="28"/>
        </w:rPr>
        <w:t>зательств у участников муниципальной программы;</w:t>
      </w:r>
    </w:p>
    <w:p w:rsidR="007060A7" w:rsidRPr="00385309" w:rsidRDefault="007060A7" w:rsidP="005A7F73">
      <w:pPr>
        <w:ind w:firstLine="851"/>
        <w:jc w:val="both"/>
        <w:rPr>
          <w:sz w:val="28"/>
          <w:szCs w:val="28"/>
        </w:rPr>
      </w:pPr>
      <w:r w:rsidRPr="00385309">
        <w:rPr>
          <w:sz w:val="28"/>
          <w:szCs w:val="28"/>
        </w:rPr>
        <w:t>суммы средств, необходимые для оплаты денежных обязательств, в д</w:t>
      </w:r>
      <w:r w:rsidRPr="00385309">
        <w:rPr>
          <w:sz w:val="28"/>
          <w:szCs w:val="28"/>
        </w:rPr>
        <w:t>о</w:t>
      </w:r>
      <w:r w:rsidRPr="00385309">
        <w:rPr>
          <w:sz w:val="28"/>
          <w:szCs w:val="28"/>
        </w:rPr>
        <w:t xml:space="preserve">лях, соответствующих уровням </w:t>
      </w:r>
      <w:proofErr w:type="spellStart"/>
      <w:r w:rsidRPr="00385309">
        <w:rPr>
          <w:sz w:val="28"/>
          <w:szCs w:val="28"/>
        </w:rPr>
        <w:t>софинансирования</w:t>
      </w:r>
      <w:proofErr w:type="spellEnd"/>
      <w:r w:rsidRPr="00385309">
        <w:rPr>
          <w:sz w:val="28"/>
          <w:szCs w:val="28"/>
        </w:rPr>
        <w:t>.</w:t>
      </w:r>
    </w:p>
    <w:p w:rsidR="007060A7" w:rsidRPr="00385309" w:rsidRDefault="007060A7" w:rsidP="005A7F73">
      <w:pPr>
        <w:ind w:firstLine="851"/>
        <w:jc w:val="both"/>
        <w:rPr>
          <w:sz w:val="28"/>
          <w:szCs w:val="28"/>
        </w:rPr>
      </w:pPr>
      <w:r w:rsidRPr="00385309">
        <w:rPr>
          <w:sz w:val="28"/>
          <w:szCs w:val="28"/>
        </w:rPr>
        <w:t>К информации прилагаются копии документов, подтверждающих во</w:t>
      </w:r>
      <w:r w:rsidRPr="00385309">
        <w:rPr>
          <w:sz w:val="28"/>
          <w:szCs w:val="28"/>
        </w:rPr>
        <w:t>з</w:t>
      </w:r>
      <w:r w:rsidRPr="00385309">
        <w:rPr>
          <w:sz w:val="28"/>
          <w:szCs w:val="28"/>
        </w:rPr>
        <w:t>никновение денежного обязательства, одновременно ответственному исполн</w:t>
      </w:r>
      <w:r w:rsidRPr="00385309">
        <w:rPr>
          <w:sz w:val="28"/>
          <w:szCs w:val="28"/>
        </w:rPr>
        <w:t>и</w:t>
      </w:r>
      <w:r w:rsidRPr="00385309">
        <w:rPr>
          <w:sz w:val="28"/>
          <w:szCs w:val="28"/>
        </w:rPr>
        <w:t>телю направляются электронные образы (скан-копии) бумажных документов</w:t>
      </w:r>
      <w:r w:rsidR="00035D2C">
        <w:rPr>
          <w:sz w:val="28"/>
          <w:szCs w:val="28"/>
        </w:rPr>
        <w:t>,</w:t>
      </w:r>
      <w:r w:rsidRPr="00385309">
        <w:rPr>
          <w:sz w:val="28"/>
          <w:szCs w:val="28"/>
        </w:rPr>
        <w:t xml:space="preserve"> подтверждающих возникновение денежного обязательства. Копии документов, указанных в настоящем абзаце, должны быть прошиты, пронумерованы и скреплены печатью.</w:t>
      </w:r>
    </w:p>
    <w:p w:rsidR="007060A7" w:rsidRPr="00385309" w:rsidRDefault="007060A7" w:rsidP="005A7F73">
      <w:pPr>
        <w:ind w:firstLine="851"/>
        <w:jc w:val="both"/>
        <w:rPr>
          <w:sz w:val="28"/>
          <w:szCs w:val="28"/>
        </w:rPr>
      </w:pPr>
      <w:r w:rsidRPr="00385309">
        <w:rPr>
          <w:sz w:val="28"/>
          <w:szCs w:val="28"/>
        </w:rPr>
        <w:t>4.</w:t>
      </w:r>
      <w:r w:rsidR="00035D2C">
        <w:rPr>
          <w:sz w:val="28"/>
          <w:szCs w:val="28"/>
        </w:rPr>
        <w:t> </w:t>
      </w:r>
      <w:r w:rsidRPr="00385309">
        <w:rPr>
          <w:sz w:val="28"/>
          <w:szCs w:val="28"/>
        </w:rPr>
        <w:t xml:space="preserve">Ответственный исполнитель представляет информацию, указанную в </w:t>
      </w:r>
      <w:r w:rsidR="00035D2C">
        <w:rPr>
          <w:sz w:val="28"/>
          <w:szCs w:val="28"/>
        </w:rPr>
        <w:t>под</w:t>
      </w:r>
      <w:r w:rsidRPr="00385309">
        <w:rPr>
          <w:sz w:val="28"/>
          <w:szCs w:val="28"/>
        </w:rPr>
        <w:t xml:space="preserve">пункте 3.2 </w:t>
      </w:r>
      <w:r w:rsidR="00035D2C">
        <w:rPr>
          <w:sz w:val="28"/>
          <w:szCs w:val="28"/>
        </w:rPr>
        <w:t xml:space="preserve">пункта 3 </w:t>
      </w:r>
      <w:r w:rsidRPr="00385309">
        <w:rPr>
          <w:sz w:val="28"/>
          <w:szCs w:val="28"/>
        </w:rPr>
        <w:t xml:space="preserve">настоящего Порядка, в комитет </w:t>
      </w:r>
      <w:r w:rsidR="00A94BBD" w:rsidRPr="00385309">
        <w:rPr>
          <w:sz w:val="28"/>
          <w:szCs w:val="28"/>
        </w:rPr>
        <w:t>жилищно-коммунального хозяйства и топливно-энергетического комплекса Волгогра</w:t>
      </w:r>
      <w:r w:rsidR="00A94BBD" w:rsidRPr="00385309">
        <w:rPr>
          <w:sz w:val="28"/>
          <w:szCs w:val="28"/>
        </w:rPr>
        <w:t>д</w:t>
      </w:r>
      <w:r w:rsidR="00A94BBD" w:rsidRPr="00385309">
        <w:rPr>
          <w:sz w:val="28"/>
          <w:szCs w:val="28"/>
        </w:rPr>
        <w:t xml:space="preserve">ской области (далее </w:t>
      </w:r>
      <w:r w:rsidR="00A94BBD">
        <w:rPr>
          <w:sz w:val="28"/>
          <w:szCs w:val="28"/>
        </w:rPr>
        <w:t>–</w:t>
      </w:r>
      <w:r w:rsidR="00A94BBD" w:rsidRPr="00385309">
        <w:rPr>
          <w:sz w:val="28"/>
          <w:szCs w:val="28"/>
        </w:rPr>
        <w:t xml:space="preserve"> комитет) </w:t>
      </w:r>
      <w:r w:rsidRPr="00385309">
        <w:rPr>
          <w:sz w:val="28"/>
          <w:szCs w:val="28"/>
        </w:rPr>
        <w:t>и департамент финансов.</w:t>
      </w:r>
    </w:p>
    <w:p w:rsidR="007060A7" w:rsidRPr="00385309" w:rsidRDefault="007060A7" w:rsidP="005A7F73">
      <w:pPr>
        <w:ind w:firstLine="851"/>
        <w:jc w:val="both"/>
        <w:rPr>
          <w:sz w:val="28"/>
          <w:szCs w:val="28"/>
        </w:rPr>
      </w:pPr>
      <w:r w:rsidRPr="00385309">
        <w:rPr>
          <w:sz w:val="28"/>
          <w:szCs w:val="28"/>
        </w:rPr>
        <w:t>5.</w:t>
      </w:r>
      <w:r w:rsidR="00035D2C">
        <w:rPr>
          <w:sz w:val="28"/>
          <w:szCs w:val="28"/>
        </w:rPr>
        <w:t> </w:t>
      </w:r>
      <w:r w:rsidRPr="00385309">
        <w:rPr>
          <w:sz w:val="28"/>
          <w:szCs w:val="28"/>
        </w:rPr>
        <w:t>Департамент финансов при получении от УФК по Волгоградской о</w:t>
      </w:r>
      <w:r w:rsidRPr="00385309">
        <w:rPr>
          <w:sz w:val="28"/>
          <w:szCs w:val="28"/>
        </w:rPr>
        <w:t>б</w:t>
      </w:r>
      <w:r w:rsidRPr="00385309">
        <w:rPr>
          <w:sz w:val="28"/>
          <w:szCs w:val="28"/>
        </w:rPr>
        <w:t xml:space="preserve">ласти выписки из лицевого счета по переданным полномочиям, открытого </w:t>
      </w:r>
      <w:r w:rsidR="000D5E24" w:rsidRPr="00385309">
        <w:rPr>
          <w:sz w:val="28"/>
          <w:szCs w:val="28"/>
        </w:rPr>
        <w:t>к</w:t>
      </w:r>
      <w:r w:rsidR="000D5E24" w:rsidRPr="00385309">
        <w:rPr>
          <w:sz w:val="28"/>
          <w:szCs w:val="28"/>
        </w:rPr>
        <w:t>о</w:t>
      </w:r>
      <w:r w:rsidR="000D5E24" w:rsidRPr="00385309">
        <w:rPr>
          <w:sz w:val="28"/>
          <w:szCs w:val="28"/>
        </w:rPr>
        <w:t>митет</w:t>
      </w:r>
      <w:r w:rsidR="000D5E24">
        <w:rPr>
          <w:sz w:val="28"/>
          <w:szCs w:val="28"/>
        </w:rPr>
        <w:t>у</w:t>
      </w:r>
      <w:r w:rsidR="000D5E24" w:rsidRPr="00385309">
        <w:rPr>
          <w:sz w:val="28"/>
          <w:szCs w:val="28"/>
        </w:rPr>
        <w:t xml:space="preserve"> </w:t>
      </w:r>
      <w:r w:rsidRPr="00385309">
        <w:rPr>
          <w:sz w:val="28"/>
          <w:szCs w:val="28"/>
        </w:rPr>
        <w:t xml:space="preserve">в УФК по Волгоградской области (далее – лицевой счет по переданным полномочиям комитета) в соответствии с </w:t>
      </w:r>
      <w:r w:rsidR="00035D2C">
        <w:rPr>
          <w:sz w:val="28"/>
          <w:szCs w:val="28"/>
        </w:rPr>
        <w:t>п</w:t>
      </w:r>
      <w:r w:rsidRPr="00385309">
        <w:rPr>
          <w:sz w:val="28"/>
          <w:szCs w:val="28"/>
        </w:rPr>
        <w:t>риказом № 32н, сообщает отве</w:t>
      </w:r>
      <w:r w:rsidRPr="00385309">
        <w:rPr>
          <w:sz w:val="28"/>
          <w:szCs w:val="28"/>
        </w:rPr>
        <w:t>т</w:t>
      </w:r>
      <w:r w:rsidRPr="00385309">
        <w:rPr>
          <w:sz w:val="28"/>
          <w:szCs w:val="28"/>
        </w:rPr>
        <w:lastRenderedPageBreak/>
        <w:t>ственному исполнителю об отражении операций по доведению предельных объемов финансирования на лицевой счет по переданным полномочиям ком</w:t>
      </w:r>
      <w:r w:rsidRPr="00385309">
        <w:rPr>
          <w:sz w:val="28"/>
          <w:szCs w:val="28"/>
        </w:rPr>
        <w:t>и</w:t>
      </w:r>
      <w:r w:rsidRPr="00385309">
        <w:rPr>
          <w:sz w:val="28"/>
          <w:szCs w:val="28"/>
        </w:rPr>
        <w:t>тета для дальнейшего проведения операций на лицевых счетах, открытых сои</w:t>
      </w:r>
      <w:r w:rsidRPr="00385309">
        <w:rPr>
          <w:sz w:val="28"/>
          <w:szCs w:val="28"/>
        </w:rPr>
        <w:t>с</w:t>
      </w:r>
      <w:r w:rsidRPr="00385309">
        <w:rPr>
          <w:sz w:val="28"/>
          <w:szCs w:val="28"/>
        </w:rPr>
        <w:t>полнителям и участникам муниципальной программы в УФК по Волгоградской области.</w:t>
      </w:r>
    </w:p>
    <w:p w:rsidR="007060A7" w:rsidRPr="00385309" w:rsidRDefault="007060A7" w:rsidP="005A7F73">
      <w:pPr>
        <w:ind w:firstLine="851"/>
        <w:jc w:val="both"/>
        <w:rPr>
          <w:sz w:val="28"/>
          <w:szCs w:val="28"/>
        </w:rPr>
      </w:pPr>
      <w:r w:rsidRPr="00385309">
        <w:rPr>
          <w:sz w:val="28"/>
          <w:szCs w:val="28"/>
        </w:rPr>
        <w:t>6. Департамент финансов на основании информации, представленной ответственным исполнителем, в соответствии с соглашением с УФК по Волг</w:t>
      </w:r>
      <w:r w:rsidRPr="00385309">
        <w:rPr>
          <w:sz w:val="28"/>
          <w:szCs w:val="28"/>
        </w:rPr>
        <w:t>о</w:t>
      </w:r>
      <w:r w:rsidRPr="00385309">
        <w:rPr>
          <w:sz w:val="28"/>
          <w:szCs w:val="28"/>
        </w:rPr>
        <w:t>градской области оформляет и представляет в УФК по Волгоградской области расходные расписания для доведения предельных объемов финансирования на лицевые счета распорядителей, открытые в УФК по Волгоградской области с</w:t>
      </w:r>
      <w:r w:rsidRPr="00385309">
        <w:rPr>
          <w:sz w:val="28"/>
          <w:szCs w:val="28"/>
        </w:rPr>
        <w:t>о</w:t>
      </w:r>
      <w:r w:rsidRPr="00385309">
        <w:rPr>
          <w:sz w:val="28"/>
          <w:szCs w:val="28"/>
        </w:rPr>
        <w:t>исполнителям, в пределах суммы, необходимой для оплаты денежного обяз</w:t>
      </w:r>
      <w:r w:rsidRPr="00385309">
        <w:rPr>
          <w:sz w:val="28"/>
          <w:szCs w:val="28"/>
        </w:rPr>
        <w:t>а</w:t>
      </w:r>
      <w:r w:rsidRPr="00385309">
        <w:rPr>
          <w:sz w:val="28"/>
          <w:szCs w:val="28"/>
        </w:rPr>
        <w:t xml:space="preserve">тельства, и в долях, соответствующих уровням </w:t>
      </w:r>
      <w:proofErr w:type="spellStart"/>
      <w:r w:rsidRPr="00385309">
        <w:rPr>
          <w:sz w:val="28"/>
          <w:szCs w:val="28"/>
        </w:rPr>
        <w:t>софинансирования</w:t>
      </w:r>
      <w:proofErr w:type="spellEnd"/>
      <w:r w:rsidRPr="00385309">
        <w:rPr>
          <w:sz w:val="28"/>
          <w:szCs w:val="28"/>
        </w:rPr>
        <w:t>.</w:t>
      </w:r>
    </w:p>
    <w:p w:rsidR="007060A7" w:rsidRPr="00385309" w:rsidRDefault="007060A7" w:rsidP="005A7F73">
      <w:pPr>
        <w:ind w:firstLine="851"/>
        <w:jc w:val="both"/>
        <w:rPr>
          <w:sz w:val="28"/>
          <w:szCs w:val="28"/>
        </w:rPr>
      </w:pPr>
      <w:r w:rsidRPr="00385309">
        <w:rPr>
          <w:sz w:val="28"/>
          <w:szCs w:val="28"/>
        </w:rPr>
        <w:t>7. Соисполнители в соответствии с соглашением с УФК по Волгогра</w:t>
      </w:r>
      <w:r w:rsidRPr="00385309">
        <w:rPr>
          <w:sz w:val="28"/>
          <w:szCs w:val="28"/>
        </w:rPr>
        <w:t>д</w:t>
      </w:r>
      <w:r w:rsidRPr="00385309">
        <w:rPr>
          <w:sz w:val="28"/>
          <w:szCs w:val="28"/>
        </w:rPr>
        <w:t>ской области оформляют и представляют в УФК по Волгоградской области расходные расписания для доведения предельных объемов финансирования на лицевые счета получателей бюджетных средств, открытые в УФК по Волг</w:t>
      </w:r>
      <w:r w:rsidRPr="00385309">
        <w:rPr>
          <w:sz w:val="28"/>
          <w:szCs w:val="28"/>
        </w:rPr>
        <w:t>о</w:t>
      </w:r>
      <w:r w:rsidRPr="00385309">
        <w:rPr>
          <w:sz w:val="28"/>
          <w:szCs w:val="28"/>
        </w:rPr>
        <w:t>градской области по месту обслуживания соисполнителям и участникам мун</w:t>
      </w:r>
      <w:r w:rsidRPr="00385309">
        <w:rPr>
          <w:sz w:val="28"/>
          <w:szCs w:val="28"/>
        </w:rPr>
        <w:t>и</w:t>
      </w:r>
      <w:r w:rsidRPr="00385309">
        <w:rPr>
          <w:sz w:val="28"/>
          <w:szCs w:val="28"/>
        </w:rPr>
        <w:t xml:space="preserve">ципальной программы, в пределах суммы, необходимой для оплаты денежного обязательства, и в долях, соответствующих уровням </w:t>
      </w:r>
      <w:proofErr w:type="spellStart"/>
      <w:r w:rsidRPr="00385309">
        <w:rPr>
          <w:sz w:val="28"/>
          <w:szCs w:val="28"/>
        </w:rPr>
        <w:t>софинансирования</w:t>
      </w:r>
      <w:proofErr w:type="spellEnd"/>
      <w:r w:rsidRPr="00385309">
        <w:rPr>
          <w:sz w:val="28"/>
          <w:szCs w:val="28"/>
        </w:rPr>
        <w:t>.</w:t>
      </w:r>
    </w:p>
    <w:p w:rsidR="007060A7" w:rsidRPr="00385309" w:rsidRDefault="007060A7" w:rsidP="005A7F73">
      <w:pPr>
        <w:ind w:firstLine="851"/>
        <w:jc w:val="both"/>
        <w:rPr>
          <w:sz w:val="28"/>
          <w:szCs w:val="28"/>
        </w:rPr>
      </w:pPr>
      <w:r w:rsidRPr="00385309">
        <w:rPr>
          <w:sz w:val="28"/>
          <w:szCs w:val="28"/>
        </w:rPr>
        <w:t>8. Соисполнители и участники муниципальной программы для ос</w:t>
      </w:r>
      <w:r w:rsidRPr="00385309">
        <w:rPr>
          <w:sz w:val="28"/>
          <w:szCs w:val="28"/>
        </w:rPr>
        <w:t>у</w:t>
      </w:r>
      <w:r w:rsidRPr="00385309">
        <w:rPr>
          <w:sz w:val="28"/>
          <w:szCs w:val="28"/>
        </w:rPr>
        <w:t>ществления расходов в пределах сумм, необходимых для оплаты денежных обязательств, направляют в УФК по Волгоградской области по месту обслуж</w:t>
      </w:r>
      <w:r w:rsidRPr="00385309">
        <w:rPr>
          <w:sz w:val="28"/>
          <w:szCs w:val="28"/>
        </w:rPr>
        <w:t>и</w:t>
      </w:r>
      <w:r w:rsidRPr="00385309">
        <w:rPr>
          <w:sz w:val="28"/>
          <w:szCs w:val="28"/>
        </w:rPr>
        <w:t xml:space="preserve">вания платежные документы и документы, необходимые для санкционирования расходов за счет средств </w:t>
      </w:r>
      <w:r w:rsidR="00035D2C">
        <w:rPr>
          <w:sz w:val="28"/>
          <w:szCs w:val="28"/>
        </w:rPr>
        <w:t>с</w:t>
      </w:r>
      <w:r w:rsidRPr="00385309">
        <w:rPr>
          <w:sz w:val="28"/>
          <w:szCs w:val="28"/>
        </w:rPr>
        <w:t xml:space="preserve">убсидии в соответствии с </w:t>
      </w:r>
      <w:r w:rsidR="00035D2C">
        <w:rPr>
          <w:sz w:val="28"/>
          <w:szCs w:val="28"/>
        </w:rPr>
        <w:t>п</w:t>
      </w:r>
      <w:r w:rsidRPr="00385309">
        <w:rPr>
          <w:sz w:val="28"/>
          <w:szCs w:val="28"/>
        </w:rPr>
        <w:t>риказом № 223н.</w:t>
      </w:r>
    </w:p>
    <w:p w:rsidR="007060A7" w:rsidRPr="00385309" w:rsidRDefault="007060A7" w:rsidP="005A7F73">
      <w:pPr>
        <w:ind w:firstLine="851"/>
        <w:jc w:val="both"/>
        <w:rPr>
          <w:sz w:val="28"/>
          <w:szCs w:val="28"/>
        </w:rPr>
      </w:pPr>
      <w:r w:rsidRPr="00385309">
        <w:rPr>
          <w:sz w:val="28"/>
          <w:szCs w:val="28"/>
        </w:rPr>
        <w:t xml:space="preserve">9. Департамент финансов отражает операции по использованию </w:t>
      </w:r>
      <w:r w:rsidR="00035D2C">
        <w:rPr>
          <w:sz w:val="28"/>
          <w:szCs w:val="28"/>
        </w:rPr>
        <w:t>с</w:t>
      </w:r>
      <w:r w:rsidRPr="00385309">
        <w:rPr>
          <w:sz w:val="28"/>
          <w:szCs w:val="28"/>
        </w:rPr>
        <w:t>убс</w:t>
      </w:r>
      <w:r w:rsidRPr="00385309">
        <w:rPr>
          <w:sz w:val="28"/>
          <w:szCs w:val="28"/>
        </w:rPr>
        <w:t>и</w:t>
      </w:r>
      <w:r w:rsidRPr="00385309">
        <w:rPr>
          <w:sz w:val="28"/>
          <w:szCs w:val="28"/>
        </w:rPr>
        <w:t>дии на основании выписок, представленных соисполнителями и участниками муниципальной программы из лицевых счетов распорядителей и получателей, открытых им в УФК по Волгоградской области по месту обслуживания, и иных необходимых для исполнения бюджета Волгограда документов.</w:t>
      </w:r>
    </w:p>
    <w:p w:rsidR="007060A7" w:rsidRPr="00385309" w:rsidRDefault="007060A7" w:rsidP="005A7F73">
      <w:pPr>
        <w:ind w:firstLine="851"/>
        <w:jc w:val="both"/>
        <w:rPr>
          <w:sz w:val="28"/>
          <w:szCs w:val="28"/>
        </w:rPr>
      </w:pPr>
      <w:r w:rsidRPr="00385309">
        <w:rPr>
          <w:sz w:val="28"/>
          <w:szCs w:val="28"/>
        </w:rPr>
        <w:t>10. Санкционирование оплаты денежных обязательств участников м</w:t>
      </w:r>
      <w:r w:rsidRPr="00385309">
        <w:rPr>
          <w:sz w:val="28"/>
          <w:szCs w:val="28"/>
        </w:rPr>
        <w:t>у</w:t>
      </w:r>
      <w:r w:rsidRPr="00385309">
        <w:rPr>
          <w:sz w:val="28"/>
          <w:szCs w:val="28"/>
        </w:rPr>
        <w:t>ни</w:t>
      </w:r>
      <w:r w:rsidRPr="00A94BBD">
        <w:rPr>
          <w:spacing w:val="-4"/>
          <w:sz w:val="28"/>
          <w:szCs w:val="28"/>
        </w:rPr>
        <w:t xml:space="preserve">ципальной программы, являющихся </w:t>
      </w:r>
      <w:proofErr w:type="spellStart"/>
      <w:r w:rsidRPr="00A94BBD">
        <w:rPr>
          <w:spacing w:val="-4"/>
          <w:sz w:val="28"/>
          <w:szCs w:val="28"/>
        </w:rPr>
        <w:t>неучастниками</w:t>
      </w:r>
      <w:proofErr w:type="spellEnd"/>
      <w:r w:rsidRPr="00A94BBD">
        <w:rPr>
          <w:spacing w:val="-4"/>
          <w:sz w:val="28"/>
          <w:szCs w:val="28"/>
        </w:rPr>
        <w:t xml:space="preserve"> бюджетного процесса Во</w:t>
      </w:r>
      <w:r w:rsidRPr="00A94BBD">
        <w:rPr>
          <w:spacing w:val="-4"/>
          <w:sz w:val="28"/>
          <w:szCs w:val="28"/>
        </w:rPr>
        <w:t>л</w:t>
      </w:r>
      <w:r w:rsidRPr="00A94BBD">
        <w:rPr>
          <w:spacing w:val="-4"/>
          <w:sz w:val="28"/>
          <w:szCs w:val="28"/>
        </w:rPr>
        <w:t>го</w:t>
      </w:r>
      <w:r w:rsidRPr="00385309">
        <w:rPr>
          <w:sz w:val="28"/>
          <w:szCs w:val="28"/>
        </w:rPr>
        <w:t>града, осуществляется в порядке, установленном департаментом финансов, и отражается на лицевых счетах, открытых в департаменте финансов в устано</w:t>
      </w:r>
      <w:r w:rsidRPr="00385309">
        <w:rPr>
          <w:sz w:val="28"/>
          <w:szCs w:val="28"/>
        </w:rPr>
        <w:t>в</w:t>
      </w:r>
      <w:r w:rsidRPr="00385309">
        <w:rPr>
          <w:sz w:val="28"/>
          <w:szCs w:val="28"/>
        </w:rPr>
        <w:t>ленном им порядке.</w:t>
      </w:r>
    </w:p>
    <w:p w:rsidR="007060A7" w:rsidRDefault="007060A7" w:rsidP="005A7F73">
      <w:pPr>
        <w:ind w:firstLine="851"/>
        <w:jc w:val="both"/>
        <w:rPr>
          <w:sz w:val="28"/>
          <w:szCs w:val="28"/>
        </w:rPr>
      </w:pPr>
    </w:p>
    <w:p w:rsidR="005A7F73" w:rsidRDefault="005A7F73" w:rsidP="005A7F73">
      <w:pPr>
        <w:ind w:firstLine="851"/>
        <w:jc w:val="both"/>
        <w:rPr>
          <w:sz w:val="28"/>
          <w:szCs w:val="28"/>
        </w:rPr>
      </w:pPr>
    </w:p>
    <w:p w:rsidR="005A7F73" w:rsidRPr="00385309" w:rsidRDefault="005A7F73" w:rsidP="005A7F73">
      <w:pPr>
        <w:ind w:firstLine="851"/>
        <w:jc w:val="both"/>
        <w:rPr>
          <w:sz w:val="28"/>
          <w:szCs w:val="28"/>
        </w:rPr>
      </w:pPr>
    </w:p>
    <w:p w:rsidR="007060A7" w:rsidRPr="00385309" w:rsidRDefault="007060A7" w:rsidP="005A7F73">
      <w:pPr>
        <w:ind w:left="5306"/>
        <w:jc w:val="both"/>
        <w:rPr>
          <w:sz w:val="28"/>
          <w:szCs w:val="28"/>
        </w:rPr>
      </w:pPr>
      <w:r w:rsidRPr="00385309">
        <w:rPr>
          <w:sz w:val="28"/>
          <w:szCs w:val="28"/>
        </w:rPr>
        <w:t>Департамент жилищно-коммунального хозяйства и то</w:t>
      </w:r>
      <w:r w:rsidRPr="00385309">
        <w:rPr>
          <w:sz w:val="28"/>
          <w:szCs w:val="28"/>
        </w:rPr>
        <w:t>п</w:t>
      </w:r>
      <w:r w:rsidRPr="00385309">
        <w:rPr>
          <w:sz w:val="28"/>
          <w:szCs w:val="28"/>
        </w:rPr>
        <w:t>ливно-энергетического комплекса администрации Волгограда</w:t>
      </w:r>
    </w:p>
    <w:p w:rsidR="00561719" w:rsidRPr="00385309" w:rsidRDefault="00561719" w:rsidP="00385309">
      <w:pPr>
        <w:jc w:val="both"/>
        <w:rPr>
          <w:sz w:val="28"/>
          <w:szCs w:val="28"/>
        </w:rPr>
      </w:pPr>
    </w:p>
    <w:sectPr w:rsidR="00561719" w:rsidRPr="00385309" w:rsidSect="00385309"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1AA" w:rsidRDefault="00EB31AA">
      <w:r>
        <w:separator/>
      </w:r>
    </w:p>
  </w:endnote>
  <w:endnote w:type="continuationSeparator" w:id="0">
    <w:p w:rsidR="00EB31AA" w:rsidRDefault="00EB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1AA" w:rsidRDefault="00EB31AA">
      <w:r>
        <w:separator/>
      </w:r>
    </w:p>
  </w:footnote>
  <w:footnote w:type="continuationSeparator" w:id="0">
    <w:p w:rsidR="00EB31AA" w:rsidRDefault="00EB3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E6" w:rsidRDefault="000830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36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36E6" w:rsidRDefault="00F236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E6" w:rsidRDefault="000830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36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1073">
      <w:rPr>
        <w:rStyle w:val="a5"/>
        <w:noProof/>
      </w:rPr>
      <w:t>2</w:t>
    </w:r>
    <w:r>
      <w:rPr>
        <w:rStyle w:val="a5"/>
      </w:rPr>
      <w:fldChar w:fldCharType="end"/>
    </w:r>
  </w:p>
  <w:p w:rsidR="00F236E6" w:rsidRDefault="00F236E6">
    <w:pPr>
      <w:pStyle w:val="a3"/>
    </w:pPr>
  </w:p>
  <w:p w:rsidR="00C7464A" w:rsidRDefault="00C746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2E5C"/>
    <w:multiLevelType w:val="hybridMultilevel"/>
    <w:tmpl w:val="D438282C"/>
    <w:lvl w:ilvl="0" w:tplc="8B2A65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392E1E"/>
    <w:multiLevelType w:val="hybridMultilevel"/>
    <w:tmpl w:val="AB28BDDC"/>
    <w:lvl w:ilvl="0" w:tplc="FAA676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398017E5"/>
    <w:multiLevelType w:val="hybridMultilevel"/>
    <w:tmpl w:val="FC0CDD5A"/>
    <w:lvl w:ilvl="0" w:tplc="4F74A6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337115"/>
    <w:multiLevelType w:val="hybridMultilevel"/>
    <w:tmpl w:val="C3449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2EF37D2"/>
    <w:multiLevelType w:val="hybridMultilevel"/>
    <w:tmpl w:val="602E41AA"/>
    <w:lvl w:ilvl="0" w:tplc="4030BC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7AC6"/>
    <w:rsid w:val="00033089"/>
    <w:rsid w:val="00035D2C"/>
    <w:rsid w:val="00061A11"/>
    <w:rsid w:val="000662A0"/>
    <w:rsid w:val="00083046"/>
    <w:rsid w:val="00083C5B"/>
    <w:rsid w:val="000A411A"/>
    <w:rsid w:val="000A6938"/>
    <w:rsid w:val="000C13F1"/>
    <w:rsid w:val="000C1AD1"/>
    <w:rsid w:val="000C6AD8"/>
    <w:rsid w:val="000D0A12"/>
    <w:rsid w:val="000D3E91"/>
    <w:rsid w:val="000D5E24"/>
    <w:rsid w:val="00123BA4"/>
    <w:rsid w:val="00140EF4"/>
    <w:rsid w:val="00154D54"/>
    <w:rsid w:val="001936BE"/>
    <w:rsid w:val="001A0C02"/>
    <w:rsid w:val="001C1901"/>
    <w:rsid w:val="001C62A1"/>
    <w:rsid w:val="001E4E30"/>
    <w:rsid w:val="00247E69"/>
    <w:rsid w:val="00263354"/>
    <w:rsid w:val="002A0247"/>
    <w:rsid w:val="002F7B37"/>
    <w:rsid w:val="00301B69"/>
    <w:rsid w:val="003849DD"/>
    <w:rsid w:val="00385309"/>
    <w:rsid w:val="003952C1"/>
    <w:rsid w:val="003E2D7C"/>
    <w:rsid w:val="003F1370"/>
    <w:rsid w:val="00427018"/>
    <w:rsid w:val="0046128C"/>
    <w:rsid w:val="004726C6"/>
    <w:rsid w:val="0047381A"/>
    <w:rsid w:val="00480296"/>
    <w:rsid w:val="00494A00"/>
    <w:rsid w:val="004B0723"/>
    <w:rsid w:val="004B08DC"/>
    <w:rsid w:val="004B4147"/>
    <w:rsid w:val="004E62D4"/>
    <w:rsid w:val="00505C6B"/>
    <w:rsid w:val="005264D7"/>
    <w:rsid w:val="00561719"/>
    <w:rsid w:val="00584481"/>
    <w:rsid w:val="00597ECB"/>
    <w:rsid w:val="005A7F73"/>
    <w:rsid w:val="005E3CCB"/>
    <w:rsid w:val="005F4343"/>
    <w:rsid w:val="006031D6"/>
    <w:rsid w:val="00604030"/>
    <w:rsid w:val="0060624E"/>
    <w:rsid w:val="00617D61"/>
    <w:rsid w:val="006311D5"/>
    <w:rsid w:val="00634605"/>
    <w:rsid w:val="0068104F"/>
    <w:rsid w:val="00691A8F"/>
    <w:rsid w:val="006B1805"/>
    <w:rsid w:val="006E24DE"/>
    <w:rsid w:val="006E3788"/>
    <w:rsid w:val="0070321A"/>
    <w:rsid w:val="007060A7"/>
    <w:rsid w:val="00711E00"/>
    <w:rsid w:val="00733967"/>
    <w:rsid w:val="00735087"/>
    <w:rsid w:val="00754A99"/>
    <w:rsid w:val="0077102B"/>
    <w:rsid w:val="007B2725"/>
    <w:rsid w:val="007B4ABB"/>
    <w:rsid w:val="007C6B40"/>
    <w:rsid w:val="00815C43"/>
    <w:rsid w:val="008231A6"/>
    <w:rsid w:val="00837D5F"/>
    <w:rsid w:val="00856205"/>
    <w:rsid w:val="008656CF"/>
    <w:rsid w:val="00873EDA"/>
    <w:rsid w:val="0088129F"/>
    <w:rsid w:val="00891A26"/>
    <w:rsid w:val="008C25DC"/>
    <w:rsid w:val="008D1D6C"/>
    <w:rsid w:val="009241A0"/>
    <w:rsid w:val="009414E1"/>
    <w:rsid w:val="00973CAD"/>
    <w:rsid w:val="009A119B"/>
    <w:rsid w:val="009A2647"/>
    <w:rsid w:val="009B24BF"/>
    <w:rsid w:val="00A2123D"/>
    <w:rsid w:val="00A418BA"/>
    <w:rsid w:val="00A63658"/>
    <w:rsid w:val="00A745C3"/>
    <w:rsid w:val="00A7617C"/>
    <w:rsid w:val="00A94BBD"/>
    <w:rsid w:val="00AC0389"/>
    <w:rsid w:val="00AD12DB"/>
    <w:rsid w:val="00AE1853"/>
    <w:rsid w:val="00AE3E24"/>
    <w:rsid w:val="00B03837"/>
    <w:rsid w:val="00B11073"/>
    <w:rsid w:val="00B15F78"/>
    <w:rsid w:val="00B35DBB"/>
    <w:rsid w:val="00B45969"/>
    <w:rsid w:val="00B466F7"/>
    <w:rsid w:val="00B47415"/>
    <w:rsid w:val="00B73D41"/>
    <w:rsid w:val="00BA09DF"/>
    <w:rsid w:val="00BC1267"/>
    <w:rsid w:val="00BE12BF"/>
    <w:rsid w:val="00BE29EA"/>
    <w:rsid w:val="00BE5173"/>
    <w:rsid w:val="00C239B5"/>
    <w:rsid w:val="00C45431"/>
    <w:rsid w:val="00C7464A"/>
    <w:rsid w:val="00C81751"/>
    <w:rsid w:val="00CC20AC"/>
    <w:rsid w:val="00CC399D"/>
    <w:rsid w:val="00CC7FFE"/>
    <w:rsid w:val="00D0633B"/>
    <w:rsid w:val="00D12DDB"/>
    <w:rsid w:val="00D21E24"/>
    <w:rsid w:val="00D262F2"/>
    <w:rsid w:val="00D306FF"/>
    <w:rsid w:val="00D30AB5"/>
    <w:rsid w:val="00D56B54"/>
    <w:rsid w:val="00D570CB"/>
    <w:rsid w:val="00D658A3"/>
    <w:rsid w:val="00DB416A"/>
    <w:rsid w:val="00DB57F6"/>
    <w:rsid w:val="00DD2F78"/>
    <w:rsid w:val="00E2718A"/>
    <w:rsid w:val="00E3177D"/>
    <w:rsid w:val="00E41FE0"/>
    <w:rsid w:val="00E45158"/>
    <w:rsid w:val="00E479F7"/>
    <w:rsid w:val="00EB31AA"/>
    <w:rsid w:val="00EC16DF"/>
    <w:rsid w:val="00EC4EA3"/>
    <w:rsid w:val="00ED6B14"/>
    <w:rsid w:val="00EE34EA"/>
    <w:rsid w:val="00F0143A"/>
    <w:rsid w:val="00F236E6"/>
    <w:rsid w:val="00F6125C"/>
    <w:rsid w:val="00F61A83"/>
    <w:rsid w:val="00F9437C"/>
    <w:rsid w:val="00FB7F81"/>
    <w:rsid w:val="00FC3E21"/>
    <w:rsid w:val="00FD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DD"/>
  </w:style>
  <w:style w:type="paragraph" w:styleId="1">
    <w:name w:val="heading 1"/>
    <w:basedOn w:val="a"/>
    <w:next w:val="a"/>
    <w:qFormat/>
    <w:rsid w:val="003849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849DD"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rsid w:val="003849DD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49D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849DD"/>
  </w:style>
  <w:style w:type="paragraph" w:styleId="a6">
    <w:name w:val="Body Text Indent"/>
    <w:basedOn w:val="a"/>
    <w:rsid w:val="003849DD"/>
    <w:pPr>
      <w:ind w:firstLine="851"/>
      <w:jc w:val="both"/>
    </w:pPr>
    <w:rPr>
      <w:kern w:val="28"/>
      <w:sz w:val="28"/>
      <w:lang w:val="en-US"/>
    </w:rPr>
  </w:style>
  <w:style w:type="paragraph" w:styleId="a7">
    <w:name w:val="Body Text"/>
    <w:basedOn w:val="a"/>
    <w:rsid w:val="003849DD"/>
    <w:pPr>
      <w:jc w:val="both"/>
    </w:pPr>
    <w:rPr>
      <w:kern w:val="28"/>
      <w:sz w:val="28"/>
      <w:lang w:val="en-US"/>
    </w:rPr>
  </w:style>
  <w:style w:type="paragraph" w:styleId="2">
    <w:name w:val="Body Text 2"/>
    <w:basedOn w:val="a"/>
    <w:rsid w:val="003849DD"/>
    <w:pPr>
      <w:jc w:val="both"/>
    </w:pPr>
    <w:rPr>
      <w:kern w:val="28"/>
      <w:sz w:val="28"/>
    </w:rPr>
  </w:style>
  <w:style w:type="paragraph" w:styleId="20">
    <w:name w:val="Body Text Indent 2"/>
    <w:basedOn w:val="a"/>
    <w:rsid w:val="003849DD"/>
    <w:pPr>
      <w:ind w:left="567" w:firstLine="851"/>
      <w:jc w:val="both"/>
    </w:pPr>
    <w:rPr>
      <w:sz w:val="28"/>
    </w:rPr>
  </w:style>
  <w:style w:type="paragraph" w:styleId="3">
    <w:name w:val="Body Text Indent 3"/>
    <w:basedOn w:val="a"/>
    <w:rsid w:val="003849DD"/>
    <w:pPr>
      <w:ind w:left="567"/>
      <w:jc w:val="both"/>
    </w:pPr>
    <w:rPr>
      <w:sz w:val="28"/>
    </w:rPr>
  </w:style>
  <w:style w:type="paragraph" w:styleId="30">
    <w:name w:val="Body Text 3"/>
    <w:basedOn w:val="a"/>
    <w:rsid w:val="003849DD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rsid w:val="003849DD"/>
    <w:pPr>
      <w:ind w:left="8460"/>
    </w:pPr>
    <w:rPr>
      <w:b/>
      <w:sz w:val="28"/>
    </w:rPr>
  </w:style>
  <w:style w:type="table" w:styleId="a9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7B2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B2725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D72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D722F"/>
  </w:style>
  <w:style w:type="character" w:customStyle="1" w:styleId="a4">
    <w:name w:val="Верхний колонтитул Знак"/>
    <w:link w:val="a3"/>
    <w:uiPriority w:val="99"/>
    <w:rsid w:val="00FD722F"/>
  </w:style>
  <w:style w:type="paragraph" w:customStyle="1" w:styleId="ConsCell">
    <w:name w:val="ConsCell"/>
    <w:rsid w:val="00C7464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494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05C6B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Hyperlink"/>
    <w:uiPriority w:val="99"/>
    <w:unhideWhenUsed/>
    <w:rsid w:val="00505C6B"/>
    <w:rPr>
      <w:color w:val="0000FF"/>
      <w:u w:val="single"/>
    </w:rPr>
  </w:style>
  <w:style w:type="character" w:styleId="af">
    <w:name w:val="Emphasis"/>
    <w:basedOn w:val="a0"/>
    <w:qFormat/>
    <w:rsid w:val="004270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DD"/>
  </w:style>
  <w:style w:type="paragraph" w:styleId="1">
    <w:name w:val="heading 1"/>
    <w:basedOn w:val="a"/>
    <w:next w:val="a"/>
    <w:qFormat/>
    <w:rsid w:val="003849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849DD"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rsid w:val="003849DD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49D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849DD"/>
  </w:style>
  <w:style w:type="paragraph" w:styleId="a6">
    <w:name w:val="Body Text Indent"/>
    <w:basedOn w:val="a"/>
    <w:rsid w:val="003849DD"/>
    <w:pPr>
      <w:ind w:firstLine="851"/>
      <w:jc w:val="both"/>
    </w:pPr>
    <w:rPr>
      <w:kern w:val="28"/>
      <w:sz w:val="28"/>
      <w:lang w:val="en-US"/>
    </w:rPr>
  </w:style>
  <w:style w:type="paragraph" w:styleId="a7">
    <w:name w:val="Body Text"/>
    <w:basedOn w:val="a"/>
    <w:rsid w:val="003849DD"/>
    <w:pPr>
      <w:jc w:val="both"/>
    </w:pPr>
    <w:rPr>
      <w:kern w:val="28"/>
      <w:sz w:val="28"/>
      <w:lang w:val="en-US"/>
    </w:rPr>
  </w:style>
  <w:style w:type="paragraph" w:styleId="2">
    <w:name w:val="Body Text 2"/>
    <w:basedOn w:val="a"/>
    <w:rsid w:val="003849DD"/>
    <w:pPr>
      <w:jc w:val="both"/>
    </w:pPr>
    <w:rPr>
      <w:kern w:val="28"/>
      <w:sz w:val="28"/>
    </w:rPr>
  </w:style>
  <w:style w:type="paragraph" w:styleId="20">
    <w:name w:val="Body Text Indent 2"/>
    <w:basedOn w:val="a"/>
    <w:rsid w:val="003849DD"/>
    <w:pPr>
      <w:ind w:left="567" w:firstLine="851"/>
      <w:jc w:val="both"/>
    </w:pPr>
    <w:rPr>
      <w:sz w:val="28"/>
    </w:rPr>
  </w:style>
  <w:style w:type="paragraph" w:styleId="3">
    <w:name w:val="Body Text Indent 3"/>
    <w:basedOn w:val="a"/>
    <w:rsid w:val="003849DD"/>
    <w:pPr>
      <w:ind w:left="567"/>
      <w:jc w:val="both"/>
    </w:pPr>
    <w:rPr>
      <w:sz w:val="28"/>
    </w:rPr>
  </w:style>
  <w:style w:type="paragraph" w:styleId="30">
    <w:name w:val="Body Text 3"/>
    <w:basedOn w:val="a"/>
    <w:rsid w:val="003849DD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rsid w:val="003849DD"/>
    <w:pPr>
      <w:ind w:left="8460"/>
    </w:pPr>
    <w:rPr>
      <w:b/>
      <w:sz w:val="28"/>
    </w:rPr>
  </w:style>
  <w:style w:type="table" w:styleId="a9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7B2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B2725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D72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D722F"/>
  </w:style>
  <w:style w:type="character" w:customStyle="1" w:styleId="a4">
    <w:name w:val="Верхний колонтитул Знак"/>
    <w:link w:val="a3"/>
    <w:uiPriority w:val="99"/>
    <w:rsid w:val="00FD722F"/>
  </w:style>
  <w:style w:type="paragraph" w:customStyle="1" w:styleId="ConsCell">
    <w:name w:val="ConsCell"/>
    <w:rsid w:val="00C7464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494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05C6B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Hyperlink"/>
    <w:uiPriority w:val="99"/>
    <w:unhideWhenUsed/>
    <w:rsid w:val="00505C6B"/>
    <w:rPr>
      <w:color w:val="0000FF"/>
      <w:u w:val="single"/>
    </w:rPr>
  </w:style>
  <w:style w:type="character" w:styleId="af">
    <w:name w:val="Emphasis"/>
    <w:basedOn w:val="a0"/>
    <w:qFormat/>
    <w:rsid w:val="004270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8FC3FE-7E39-41E4-82E1-207F7CE29E0A}"/>
</file>

<file path=customXml/itemProps2.xml><?xml version="1.0" encoding="utf-8"?>
<ds:datastoreItem xmlns:ds="http://schemas.openxmlformats.org/officeDocument/2006/customXml" ds:itemID="{4BC7CC01-CEE3-4D84-A8A7-6370CD50D3E2}"/>
</file>

<file path=customXml/itemProps3.xml><?xml version="1.0" encoding="utf-8"?>
<ds:datastoreItem xmlns:ds="http://schemas.openxmlformats.org/officeDocument/2006/customXml" ds:itemID="{63F28A80-65AA-4DB0-AC3C-4A4EAC66BA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Пузына Алена Геннадьевна</cp:lastModifiedBy>
  <cp:revision>12</cp:revision>
  <cp:lastPrinted>2019-07-10T07:01:00Z</cp:lastPrinted>
  <dcterms:created xsi:type="dcterms:W3CDTF">2019-07-09T08:13:00Z</dcterms:created>
  <dcterms:modified xsi:type="dcterms:W3CDTF">2019-07-12T10:02:00Z</dcterms:modified>
</cp:coreProperties>
</file>