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8A" w:rsidRPr="00780ED4" w:rsidRDefault="0032358A" w:rsidP="0032358A">
      <w:pPr>
        <w:jc w:val="right"/>
      </w:pPr>
      <w:r w:rsidRPr="00780ED4">
        <w:t>ПРОЕКТ</w:t>
      </w:r>
    </w:p>
    <w:p w:rsidR="0032358A" w:rsidRPr="00780ED4" w:rsidRDefault="0032358A" w:rsidP="0032358A">
      <w:pPr>
        <w:jc w:val="center"/>
        <w:rPr>
          <w:b/>
          <w:spacing w:val="46"/>
          <w:sz w:val="28"/>
        </w:rPr>
      </w:pPr>
      <w:r w:rsidRPr="00780ED4">
        <w:rPr>
          <w:noProof/>
        </w:rPr>
        <w:drawing>
          <wp:inline distT="0" distB="0" distL="0" distR="0" wp14:anchorId="2C7BCBC0" wp14:editId="24444231">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32358A" w:rsidRPr="00780ED4" w:rsidRDefault="0032358A" w:rsidP="0032358A">
      <w:pPr>
        <w:jc w:val="center"/>
        <w:rPr>
          <w:b/>
          <w:spacing w:val="46"/>
          <w:sz w:val="28"/>
        </w:rPr>
      </w:pPr>
    </w:p>
    <w:p w:rsidR="0032358A" w:rsidRPr="00780ED4" w:rsidRDefault="0032358A" w:rsidP="0032358A">
      <w:pPr>
        <w:jc w:val="center"/>
        <w:rPr>
          <w:b/>
          <w:spacing w:val="46"/>
          <w:sz w:val="28"/>
        </w:rPr>
      </w:pPr>
      <w:r w:rsidRPr="00780ED4">
        <w:rPr>
          <w:b/>
          <w:spacing w:val="46"/>
          <w:sz w:val="28"/>
        </w:rPr>
        <w:t>АДМИНИСТРАЦИЯ ВОЛГОГРАДА</w:t>
      </w:r>
    </w:p>
    <w:p w:rsidR="0032358A" w:rsidRPr="00780ED4" w:rsidRDefault="0032358A" w:rsidP="0032358A">
      <w:pPr>
        <w:pBdr>
          <w:top w:val="double" w:sz="6" w:space="1" w:color="auto"/>
        </w:pBdr>
      </w:pPr>
    </w:p>
    <w:p w:rsidR="0032358A" w:rsidRPr="00780ED4" w:rsidRDefault="0032358A" w:rsidP="0032358A">
      <w:pPr>
        <w:jc w:val="center"/>
        <w:rPr>
          <w:b/>
          <w:spacing w:val="40"/>
          <w:sz w:val="32"/>
        </w:rPr>
      </w:pPr>
      <w:r w:rsidRPr="00780ED4">
        <w:rPr>
          <w:b/>
          <w:spacing w:val="40"/>
          <w:sz w:val="32"/>
        </w:rPr>
        <w:t>ПОСТАНОВЛЕНИЕ</w:t>
      </w:r>
    </w:p>
    <w:p w:rsidR="0032358A" w:rsidRPr="00780ED4" w:rsidRDefault="0032358A" w:rsidP="0032358A">
      <w:pPr>
        <w:jc w:val="center"/>
        <w:rPr>
          <w:b/>
          <w:spacing w:val="40"/>
          <w:sz w:val="32"/>
        </w:rPr>
      </w:pPr>
    </w:p>
    <w:p w:rsidR="0032358A" w:rsidRPr="00780ED4" w:rsidRDefault="0032358A" w:rsidP="0032358A">
      <w:pPr>
        <w:ind w:right="5102"/>
        <w:jc w:val="both"/>
        <w:rPr>
          <w:sz w:val="28"/>
          <w:szCs w:val="28"/>
        </w:rPr>
      </w:pPr>
      <w:r w:rsidRPr="00780ED4">
        <w:rPr>
          <w:sz w:val="28"/>
          <w:szCs w:val="28"/>
        </w:rPr>
        <w:t>Об одобрении прогноза социально-экономического развития Волгограда на 2019 год и плановый период 2020–2021 годов</w:t>
      </w:r>
    </w:p>
    <w:p w:rsidR="0032358A" w:rsidRPr="00780ED4" w:rsidRDefault="0032358A" w:rsidP="0032358A">
      <w:pPr>
        <w:jc w:val="both"/>
        <w:rPr>
          <w:sz w:val="28"/>
          <w:szCs w:val="28"/>
        </w:rPr>
      </w:pPr>
    </w:p>
    <w:p w:rsidR="0032358A" w:rsidRPr="00780ED4" w:rsidRDefault="0032358A" w:rsidP="0032358A">
      <w:pPr>
        <w:ind w:firstLine="709"/>
        <w:jc w:val="both"/>
        <w:rPr>
          <w:sz w:val="28"/>
          <w:szCs w:val="28"/>
        </w:rPr>
      </w:pPr>
      <w:proofErr w:type="gramStart"/>
      <w:r w:rsidRPr="00780ED4">
        <w:rPr>
          <w:sz w:val="28"/>
          <w:szCs w:val="28"/>
        </w:rPr>
        <w:t>В соответствии со статьей 173 Бюджетного кодекса Российской Федерации, Федеральным законом от 28 июня 2014 г. № 172-ФЗ «О стратегическом планировании в Российской Федерации», Положением о стратегическом планировании в городском округе город-герой Волгоград, утвержденным</w:t>
      </w:r>
      <w:r w:rsidRPr="00780ED4">
        <w:rPr>
          <w:rFonts w:eastAsia="Calibri"/>
          <w:sz w:val="28"/>
          <w:szCs w:val="28"/>
        </w:rPr>
        <w:t xml:space="preserve"> решением Волгоградской городской Думы от 15 июля 2015 г. № 32/1002 «</w:t>
      </w:r>
      <w:r w:rsidRPr="00780ED4">
        <w:rPr>
          <w:sz w:val="28"/>
          <w:szCs w:val="28"/>
        </w:rPr>
        <w:t>Об утверждении Положения о стратегическом планировании в городском округе город-герой Волгоград», Порядком разработки, корректировки, осуществления мониторинга</w:t>
      </w:r>
      <w:proofErr w:type="gramEnd"/>
      <w:r w:rsidRPr="00780ED4">
        <w:rPr>
          <w:sz w:val="28"/>
          <w:szCs w:val="28"/>
        </w:rPr>
        <w:t xml:space="preserve"> и контроля реализации прогноза социально-экономического развития Волгограда на среднесрочный период, утвержденным постановлением администрации Волгограда от 12 мая 2016 г. № 650 «Об утверждении Порядка разработки, корректировки, осуществления мониторинга и контроля реализации прогноза социально-экономического развития Волгограда на среднесрочный период»,</w:t>
      </w:r>
      <w:r w:rsidRPr="00780ED4">
        <w:rPr>
          <w:rFonts w:eastAsia="Calibri"/>
          <w:sz w:val="28"/>
          <w:szCs w:val="28"/>
          <w:lang w:eastAsia="en-US"/>
        </w:rPr>
        <w:t xml:space="preserve"> </w:t>
      </w:r>
      <w:r w:rsidR="004519BB" w:rsidRPr="00780ED4">
        <w:rPr>
          <w:rFonts w:eastAsia="Calibri"/>
          <w:sz w:val="28"/>
          <w:szCs w:val="28"/>
          <w:lang w:eastAsia="en-US"/>
        </w:rPr>
        <w:t xml:space="preserve">статьями 7, 39 Устава города-героя Волгограда </w:t>
      </w:r>
      <w:r w:rsidRPr="00780ED4">
        <w:rPr>
          <w:rFonts w:eastAsia="Calibri"/>
          <w:sz w:val="28"/>
          <w:szCs w:val="28"/>
          <w:lang w:eastAsia="en-US"/>
        </w:rPr>
        <w:t>администрация Волгограда</w:t>
      </w:r>
    </w:p>
    <w:p w:rsidR="0032358A" w:rsidRPr="00780ED4" w:rsidRDefault="0032358A" w:rsidP="0032358A">
      <w:pPr>
        <w:jc w:val="both"/>
        <w:rPr>
          <w:b/>
          <w:sz w:val="28"/>
          <w:szCs w:val="28"/>
        </w:rPr>
      </w:pPr>
      <w:r w:rsidRPr="00780ED4">
        <w:rPr>
          <w:b/>
          <w:sz w:val="28"/>
          <w:szCs w:val="28"/>
        </w:rPr>
        <w:t>ПОСТАНОВЛЯЕТ:</w:t>
      </w:r>
    </w:p>
    <w:p w:rsidR="0032358A" w:rsidRPr="00780ED4" w:rsidRDefault="0032358A" w:rsidP="00C010C7">
      <w:pPr>
        <w:ind w:firstLine="709"/>
        <w:jc w:val="both"/>
        <w:rPr>
          <w:rFonts w:eastAsia="Calibri"/>
          <w:sz w:val="28"/>
          <w:szCs w:val="28"/>
        </w:rPr>
      </w:pPr>
      <w:r w:rsidRPr="00780ED4">
        <w:rPr>
          <w:sz w:val="28"/>
          <w:szCs w:val="28"/>
        </w:rPr>
        <w:t xml:space="preserve">1. Одобрить прогноз социально-экономического развития Волгограда </w:t>
      </w:r>
      <w:r w:rsidRPr="00780ED4">
        <w:rPr>
          <w:sz w:val="28"/>
          <w:szCs w:val="28"/>
        </w:rPr>
        <w:br/>
        <w:t xml:space="preserve">на 2019 год и </w:t>
      </w:r>
      <w:r w:rsidRPr="00780ED4">
        <w:rPr>
          <w:rFonts w:eastAsia="Calibri"/>
          <w:sz w:val="28"/>
          <w:szCs w:val="28"/>
        </w:rPr>
        <w:t>плановый период 2020–2021 годов согласно приложению.</w:t>
      </w:r>
    </w:p>
    <w:p w:rsidR="0032358A" w:rsidRPr="00780ED4" w:rsidRDefault="0032358A" w:rsidP="00C010C7">
      <w:pPr>
        <w:ind w:firstLine="709"/>
        <w:jc w:val="both"/>
        <w:rPr>
          <w:rFonts w:eastAsia="Calibri"/>
          <w:sz w:val="28"/>
          <w:szCs w:val="28"/>
        </w:rPr>
      </w:pPr>
      <w:r w:rsidRPr="00780ED4">
        <w:rPr>
          <w:rFonts w:eastAsia="Calibri"/>
          <w:sz w:val="28"/>
          <w:szCs w:val="28"/>
        </w:rPr>
        <w:t>2. Внести на рассмотрение в Волгоградскую городскую Думу проект решения Волгоградской городской Думы о бюджете Волгограда на 2019 год и на плановый период 2020–2021 годов.</w:t>
      </w:r>
    </w:p>
    <w:p w:rsidR="0032358A" w:rsidRPr="00780ED4" w:rsidRDefault="0032358A" w:rsidP="00C010C7">
      <w:pPr>
        <w:ind w:firstLine="709"/>
        <w:jc w:val="both"/>
        <w:rPr>
          <w:rFonts w:eastAsia="Calibri"/>
          <w:sz w:val="28"/>
          <w:szCs w:val="28"/>
        </w:rPr>
      </w:pPr>
      <w:r w:rsidRPr="00780ED4">
        <w:rPr>
          <w:rFonts w:eastAsia="Calibri"/>
          <w:sz w:val="28"/>
          <w:szCs w:val="28"/>
        </w:rPr>
        <w:t>3. Настоящее постановление вступает в силу со дня его подписания и подлежит официальному опубликованию.</w:t>
      </w:r>
    </w:p>
    <w:p w:rsidR="0032358A" w:rsidRPr="00780ED4" w:rsidRDefault="0032358A" w:rsidP="00C010C7">
      <w:pPr>
        <w:ind w:firstLine="709"/>
        <w:jc w:val="both"/>
        <w:rPr>
          <w:sz w:val="28"/>
          <w:szCs w:val="28"/>
        </w:rPr>
      </w:pPr>
      <w:r w:rsidRPr="00780ED4">
        <w:rPr>
          <w:rFonts w:eastAsia="Calibri"/>
          <w:sz w:val="28"/>
          <w:szCs w:val="28"/>
        </w:rPr>
        <w:t>4. </w:t>
      </w:r>
      <w:proofErr w:type="gramStart"/>
      <w:r w:rsidRPr="00780ED4">
        <w:rPr>
          <w:rFonts w:eastAsia="Calibri"/>
          <w:sz w:val="28"/>
          <w:szCs w:val="28"/>
        </w:rPr>
        <w:t>Контроль</w:t>
      </w:r>
      <w:r w:rsidRPr="00780ED4">
        <w:rPr>
          <w:sz w:val="28"/>
          <w:szCs w:val="28"/>
        </w:rPr>
        <w:t xml:space="preserve"> за</w:t>
      </w:r>
      <w:proofErr w:type="gramEnd"/>
      <w:r w:rsidRPr="00780ED4">
        <w:rPr>
          <w:sz w:val="28"/>
          <w:szCs w:val="28"/>
        </w:rPr>
        <w:t xml:space="preserve"> исполнением настоящего постановления оставляю за </w:t>
      </w:r>
      <w:r w:rsidRPr="00780ED4">
        <w:rPr>
          <w:sz w:val="28"/>
          <w:szCs w:val="28"/>
        </w:rPr>
        <w:br/>
        <w:t>собой.</w:t>
      </w:r>
    </w:p>
    <w:p w:rsidR="0032358A" w:rsidRPr="00780ED4" w:rsidRDefault="0032358A" w:rsidP="0032358A">
      <w:pPr>
        <w:ind w:left="567" w:firstLine="851"/>
        <w:jc w:val="both"/>
        <w:rPr>
          <w:sz w:val="28"/>
          <w:szCs w:val="28"/>
        </w:rPr>
      </w:pPr>
    </w:p>
    <w:p w:rsidR="009D5A39" w:rsidRPr="00780ED4" w:rsidRDefault="009D5A39" w:rsidP="0032358A">
      <w:pPr>
        <w:ind w:left="567" w:firstLine="851"/>
        <w:jc w:val="both"/>
        <w:rPr>
          <w:sz w:val="28"/>
          <w:szCs w:val="28"/>
        </w:rPr>
      </w:pPr>
    </w:p>
    <w:p w:rsidR="0032358A" w:rsidRPr="00780ED4" w:rsidRDefault="0032358A" w:rsidP="0032358A">
      <w:pPr>
        <w:jc w:val="both"/>
        <w:rPr>
          <w:sz w:val="28"/>
          <w:szCs w:val="28"/>
        </w:rPr>
      </w:pPr>
      <w:r w:rsidRPr="00780ED4">
        <w:rPr>
          <w:sz w:val="28"/>
          <w:szCs w:val="28"/>
        </w:rPr>
        <w:t xml:space="preserve">Глава </w:t>
      </w:r>
      <w:r w:rsidR="009D5A39" w:rsidRPr="00780ED4">
        <w:rPr>
          <w:sz w:val="28"/>
          <w:szCs w:val="28"/>
        </w:rPr>
        <w:t>Волгограда</w:t>
      </w:r>
      <w:r w:rsidRPr="00780ED4">
        <w:rPr>
          <w:sz w:val="28"/>
          <w:szCs w:val="28"/>
        </w:rPr>
        <w:t xml:space="preserve">                                               </w:t>
      </w:r>
      <w:r w:rsidR="009D5A39" w:rsidRPr="00780ED4">
        <w:rPr>
          <w:sz w:val="28"/>
          <w:szCs w:val="28"/>
        </w:rPr>
        <w:t xml:space="preserve">           </w:t>
      </w:r>
      <w:r w:rsidRPr="00780ED4">
        <w:rPr>
          <w:sz w:val="28"/>
          <w:szCs w:val="28"/>
        </w:rPr>
        <w:t xml:space="preserve">                      В.В.</w:t>
      </w:r>
      <w:r w:rsidR="009D5A39" w:rsidRPr="00780ED4">
        <w:rPr>
          <w:sz w:val="28"/>
          <w:szCs w:val="28"/>
        </w:rPr>
        <w:t xml:space="preserve"> </w:t>
      </w:r>
      <w:r w:rsidRPr="00780ED4">
        <w:rPr>
          <w:sz w:val="28"/>
          <w:szCs w:val="28"/>
        </w:rPr>
        <w:t xml:space="preserve">Лихачев </w:t>
      </w:r>
    </w:p>
    <w:p w:rsidR="0032358A" w:rsidRPr="00780ED4" w:rsidRDefault="0032358A" w:rsidP="0032358A"/>
    <w:p w:rsidR="00BE597E" w:rsidRPr="00780ED4" w:rsidRDefault="00BE597E"/>
    <w:p w:rsidR="0032358A" w:rsidRPr="00780ED4" w:rsidRDefault="0032358A"/>
    <w:p w:rsidR="006E5097" w:rsidRPr="00780ED4" w:rsidRDefault="006E5097"/>
    <w:p w:rsidR="002D6497" w:rsidRPr="00780ED4" w:rsidRDefault="002D6497" w:rsidP="002B752D">
      <w:pPr>
        <w:ind w:left="5954"/>
        <w:jc w:val="both"/>
        <w:rPr>
          <w:sz w:val="28"/>
          <w:szCs w:val="28"/>
        </w:rPr>
      </w:pPr>
      <w:r w:rsidRPr="00780ED4">
        <w:rPr>
          <w:sz w:val="28"/>
          <w:szCs w:val="28"/>
        </w:rPr>
        <w:t>Приложение</w:t>
      </w:r>
    </w:p>
    <w:p w:rsidR="002D6497" w:rsidRPr="00780ED4" w:rsidRDefault="002D6497" w:rsidP="002B752D">
      <w:pPr>
        <w:ind w:left="5954"/>
        <w:jc w:val="both"/>
        <w:rPr>
          <w:sz w:val="28"/>
          <w:szCs w:val="28"/>
        </w:rPr>
      </w:pPr>
      <w:r w:rsidRPr="00780ED4">
        <w:rPr>
          <w:sz w:val="28"/>
          <w:szCs w:val="28"/>
        </w:rPr>
        <w:t>к постановлению</w:t>
      </w:r>
    </w:p>
    <w:p w:rsidR="002D6497" w:rsidRPr="00780ED4" w:rsidRDefault="002D6497" w:rsidP="002B752D">
      <w:pPr>
        <w:ind w:left="5954"/>
        <w:jc w:val="both"/>
        <w:rPr>
          <w:sz w:val="28"/>
          <w:szCs w:val="28"/>
        </w:rPr>
      </w:pPr>
      <w:r w:rsidRPr="00780ED4">
        <w:rPr>
          <w:sz w:val="28"/>
          <w:szCs w:val="28"/>
        </w:rPr>
        <w:t>администрации Волгограда</w:t>
      </w:r>
    </w:p>
    <w:p w:rsidR="002D6497" w:rsidRPr="00780ED4" w:rsidRDefault="002D6497" w:rsidP="002D6497">
      <w:pPr>
        <w:ind w:left="6237"/>
        <w:jc w:val="both"/>
        <w:rPr>
          <w:sz w:val="28"/>
          <w:szCs w:val="28"/>
        </w:rPr>
      </w:pPr>
    </w:p>
    <w:p w:rsidR="002D6497" w:rsidRPr="00780ED4" w:rsidRDefault="002D6497" w:rsidP="002D6497">
      <w:pPr>
        <w:jc w:val="center"/>
        <w:rPr>
          <w:sz w:val="28"/>
          <w:szCs w:val="28"/>
        </w:rPr>
      </w:pPr>
      <w:r w:rsidRPr="00780ED4">
        <w:rPr>
          <w:sz w:val="28"/>
          <w:szCs w:val="28"/>
        </w:rPr>
        <w:t>ПРОГНОЗ</w:t>
      </w:r>
    </w:p>
    <w:p w:rsidR="002D6497" w:rsidRPr="00780ED4" w:rsidRDefault="002D6497" w:rsidP="002D6497">
      <w:pPr>
        <w:jc w:val="center"/>
        <w:rPr>
          <w:sz w:val="28"/>
          <w:szCs w:val="28"/>
        </w:rPr>
      </w:pPr>
      <w:r w:rsidRPr="00780ED4">
        <w:rPr>
          <w:sz w:val="28"/>
          <w:szCs w:val="28"/>
        </w:rPr>
        <w:t>социально-экономического развития Волгограда на 2019 год</w:t>
      </w:r>
      <w:r w:rsidRPr="00780ED4">
        <w:rPr>
          <w:sz w:val="28"/>
          <w:szCs w:val="28"/>
        </w:rPr>
        <w:br/>
        <w:t>и плановый период 2020–2021 годов</w:t>
      </w:r>
    </w:p>
    <w:p w:rsidR="002D6497" w:rsidRPr="00780ED4" w:rsidRDefault="002D6497" w:rsidP="002D6497">
      <w:pPr>
        <w:jc w:val="center"/>
        <w:rPr>
          <w:sz w:val="28"/>
          <w:szCs w:val="28"/>
        </w:rPr>
      </w:pPr>
    </w:p>
    <w:p w:rsidR="002D6497" w:rsidRPr="00780ED4" w:rsidRDefault="002D6497" w:rsidP="002D6497">
      <w:pPr>
        <w:jc w:val="center"/>
        <w:rPr>
          <w:sz w:val="28"/>
          <w:szCs w:val="28"/>
        </w:rPr>
      </w:pPr>
      <w:r w:rsidRPr="00780ED4">
        <w:rPr>
          <w:sz w:val="28"/>
          <w:szCs w:val="28"/>
        </w:rPr>
        <w:t>1. Общие положения</w:t>
      </w:r>
    </w:p>
    <w:p w:rsidR="00C010C7" w:rsidRPr="00780ED4" w:rsidRDefault="002D6497" w:rsidP="00481D5B">
      <w:pPr>
        <w:ind w:firstLine="709"/>
        <w:jc w:val="both"/>
        <w:rPr>
          <w:sz w:val="28"/>
          <w:szCs w:val="28"/>
        </w:rPr>
      </w:pPr>
      <w:proofErr w:type="gramStart"/>
      <w:r w:rsidRPr="00780ED4">
        <w:rPr>
          <w:sz w:val="28"/>
          <w:szCs w:val="28"/>
        </w:rPr>
        <w:t>Основные параметры прогноза социально-экономического развития Волгограда на 2019</w:t>
      </w:r>
      <w:r w:rsidR="002B752D" w:rsidRPr="00780ED4">
        <w:rPr>
          <w:sz w:val="28"/>
          <w:szCs w:val="28"/>
        </w:rPr>
        <w:t xml:space="preserve"> </w:t>
      </w:r>
      <w:r w:rsidRPr="00780ED4">
        <w:rPr>
          <w:sz w:val="28"/>
          <w:szCs w:val="28"/>
        </w:rPr>
        <w:t xml:space="preserve">год и плановый период 2020–2021 годов (далее – прогноз) </w:t>
      </w:r>
      <w:r w:rsidRPr="00780ED4">
        <w:rPr>
          <w:rFonts w:eastAsia="Calibri"/>
          <w:sz w:val="28"/>
          <w:szCs w:val="28"/>
        </w:rPr>
        <w:t>разработаны на основе одобренных Правительством Российской Федерации сценарных условий социально-экономического развития Российской Федерации</w:t>
      </w:r>
      <w:r w:rsidR="00314963" w:rsidRPr="00780ED4">
        <w:rPr>
          <w:rFonts w:eastAsia="Calibri"/>
          <w:sz w:val="28"/>
          <w:szCs w:val="28"/>
        </w:rPr>
        <w:t xml:space="preserve"> с учетом целей, поставленных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075E3D" w:rsidRPr="00780ED4">
        <w:rPr>
          <w:rFonts w:eastAsia="Calibri"/>
          <w:sz w:val="28"/>
          <w:szCs w:val="28"/>
        </w:rPr>
        <w:t xml:space="preserve"> (далее –</w:t>
      </w:r>
      <w:r w:rsidR="00075E3D" w:rsidRPr="00780ED4">
        <w:rPr>
          <w:sz w:val="28"/>
          <w:szCs w:val="28"/>
        </w:rPr>
        <w:t xml:space="preserve"> Указ №204</w:t>
      </w:r>
      <w:proofErr w:type="gramEnd"/>
      <w:r w:rsidR="00075E3D" w:rsidRPr="00780ED4">
        <w:rPr>
          <w:sz w:val="28"/>
          <w:szCs w:val="28"/>
        </w:rPr>
        <w:t>)</w:t>
      </w:r>
      <w:r w:rsidR="00314963" w:rsidRPr="00780ED4">
        <w:rPr>
          <w:sz w:val="28"/>
          <w:szCs w:val="28"/>
        </w:rPr>
        <w:t xml:space="preserve">; </w:t>
      </w:r>
      <w:proofErr w:type="gramStart"/>
      <w:r w:rsidRPr="00780ED4">
        <w:rPr>
          <w:sz w:val="28"/>
          <w:szCs w:val="28"/>
        </w:rPr>
        <w:t>основных показателей, представляемых для разработки прогноза социально-экономического развития Российской Федерации на период до 2021 года по Волгоградской области, ориентиров и приоритетов социально-экономического развития, предусмотренных стратегией социально-экономического развития Волгограда до 2030 года, утвержденной решением Волгоградской городской Думы от 25.01.2017</w:t>
      </w:r>
      <w:r w:rsidR="002B752D" w:rsidRPr="00780ED4">
        <w:rPr>
          <w:sz w:val="28"/>
          <w:szCs w:val="28"/>
        </w:rPr>
        <w:t xml:space="preserve"> </w:t>
      </w:r>
      <w:r w:rsidRPr="00780ED4">
        <w:rPr>
          <w:sz w:val="28"/>
          <w:szCs w:val="28"/>
        </w:rPr>
        <w:t>№ 53/1539 «Об утверждении стратегии социально-экономического развития Волгограда до 2030 года»</w:t>
      </w:r>
      <w:r w:rsidR="00080240" w:rsidRPr="00780ED4">
        <w:rPr>
          <w:sz w:val="28"/>
          <w:szCs w:val="28"/>
        </w:rPr>
        <w:t xml:space="preserve"> (</w:t>
      </w:r>
      <w:r w:rsidR="005772A4" w:rsidRPr="00780ED4">
        <w:rPr>
          <w:sz w:val="28"/>
          <w:szCs w:val="28"/>
        </w:rPr>
        <w:t xml:space="preserve">далее – </w:t>
      </w:r>
      <w:r w:rsidR="00080240" w:rsidRPr="00780ED4">
        <w:rPr>
          <w:sz w:val="28"/>
          <w:szCs w:val="28"/>
        </w:rPr>
        <w:t>стратегия социально-экономического развития Волгограда до 2030 года)</w:t>
      </w:r>
      <w:r w:rsidRPr="00780ED4">
        <w:rPr>
          <w:sz w:val="28"/>
          <w:szCs w:val="28"/>
        </w:rPr>
        <w:t>, на основе анализа</w:t>
      </w:r>
      <w:proofErr w:type="gramEnd"/>
      <w:r w:rsidRPr="00780ED4">
        <w:rPr>
          <w:sz w:val="28"/>
          <w:szCs w:val="28"/>
        </w:rPr>
        <w:t xml:space="preserve"> складывающейся социально-экономической ситуации в секторах экономики и на основных предприятиях Волгограда в 2014–2017 годах, а также итогов развития в январе – июне 2018 г</w:t>
      </w:r>
      <w:r w:rsidR="006772C5" w:rsidRPr="00780ED4">
        <w:rPr>
          <w:sz w:val="28"/>
          <w:szCs w:val="28"/>
        </w:rPr>
        <w:t>ода</w:t>
      </w:r>
      <w:r w:rsidRPr="00780ED4">
        <w:rPr>
          <w:sz w:val="28"/>
          <w:szCs w:val="28"/>
        </w:rPr>
        <w:t xml:space="preserve">. Исходными данными для разработки основных показателей прогноза являются основные показатели прогноза социально-экономического развития Российской Федерации на 2019 год и на период до 2024 года, а также отчетные данные предыдущих лет Территориального органа Федеральной службы государственной статистики по Волгоградской области. </w:t>
      </w:r>
    </w:p>
    <w:p w:rsidR="00C010C7" w:rsidRPr="00780ED4" w:rsidRDefault="00C010C7" w:rsidP="002D6497">
      <w:pPr>
        <w:ind w:firstLine="851"/>
        <w:jc w:val="both"/>
        <w:rPr>
          <w:sz w:val="28"/>
          <w:szCs w:val="28"/>
        </w:rPr>
      </w:pPr>
    </w:p>
    <w:p w:rsidR="00314963" w:rsidRPr="00780ED4" w:rsidRDefault="00314963" w:rsidP="00C010C7">
      <w:pPr>
        <w:jc w:val="center"/>
        <w:rPr>
          <w:sz w:val="28"/>
          <w:szCs w:val="28"/>
        </w:rPr>
      </w:pPr>
      <w:r w:rsidRPr="00780ED4">
        <w:rPr>
          <w:sz w:val="28"/>
          <w:szCs w:val="28"/>
        </w:rPr>
        <w:t>2. Краткая характеристика сценарных условий и основные тенденции</w:t>
      </w:r>
    </w:p>
    <w:p w:rsidR="00314963" w:rsidRPr="00780ED4" w:rsidRDefault="00314963" w:rsidP="00C010C7">
      <w:pPr>
        <w:jc w:val="center"/>
        <w:rPr>
          <w:sz w:val="28"/>
          <w:szCs w:val="28"/>
        </w:rPr>
      </w:pPr>
      <w:r w:rsidRPr="00780ED4">
        <w:rPr>
          <w:sz w:val="28"/>
          <w:szCs w:val="28"/>
        </w:rPr>
        <w:t>развития экономики</w:t>
      </w:r>
      <w:r w:rsidR="00E67F3D" w:rsidRPr="00780ED4">
        <w:rPr>
          <w:sz w:val="28"/>
          <w:szCs w:val="28"/>
        </w:rPr>
        <w:t xml:space="preserve"> Российской Федерации</w:t>
      </w:r>
      <w:r w:rsidRPr="00780ED4">
        <w:rPr>
          <w:sz w:val="28"/>
          <w:szCs w:val="28"/>
        </w:rPr>
        <w:t>, положенные в основу прогноза</w:t>
      </w:r>
      <w:r w:rsidR="003D577B" w:rsidRPr="00780ED4">
        <w:rPr>
          <w:sz w:val="28"/>
          <w:szCs w:val="28"/>
        </w:rPr>
        <w:t xml:space="preserve"> социально-экономического развития Волгограда</w:t>
      </w:r>
      <w:r w:rsidR="00481D5B" w:rsidRPr="00780ED4">
        <w:rPr>
          <w:sz w:val="28"/>
          <w:szCs w:val="28"/>
        </w:rPr>
        <w:t xml:space="preserve"> на 2019 год и плановый период 2020–2021 годов</w:t>
      </w:r>
    </w:p>
    <w:p w:rsidR="005772A4" w:rsidRPr="00780ED4" w:rsidRDefault="00314963" w:rsidP="00314963">
      <w:pPr>
        <w:ind w:firstLine="709"/>
        <w:jc w:val="both"/>
        <w:rPr>
          <w:sz w:val="28"/>
          <w:szCs w:val="28"/>
        </w:rPr>
      </w:pPr>
      <w:r w:rsidRPr="00780ED4">
        <w:rPr>
          <w:sz w:val="28"/>
          <w:szCs w:val="28"/>
        </w:rPr>
        <w:t>Министерством экономического развития России (</w:t>
      </w:r>
      <w:r w:rsidR="006772C5" w:rsidRPr="00780ED4">
        <w:rPr>
          <w:sz w:val="28"/>
          <w:szCs w:val="28"/>
        </w:rPr>
        <w:t xml:space="preserve">далее – </w:t>
      </w:r>
      <w:r w:rsidRPr="00780ED4">
        <w:rPr>
          <w:sz w:val="28"/>
          <w:szCs w:val="28"/>
        </w:rPr>
        <w:t xml:space="preserve">Минэкономразвития России) </w:t>
      </w:r>
      <w:r w:rsidR="005772A4" w:rsidRPr="00780ED4">
        <w:rPr>
          <w:sz w:val="28"/>
          <w:szCs w:val="28"/>
        </w:rPr>
        <w:t xml:space="preserve">разработка прогноза </w:t>
      </w:r>
      <w:r w:rsidR="006772C5" w:rsidRPr="00780ED4">
        <w:rPr>
          <w:sz w:val="28"/>
          <w:szCs w:val="28"/>
        </w:rPr>
        <w:t>социально-экономического развития Российской Федерации на период до 202</w:t>
      </w:r>
      <w:r w:rsidR="002B752D" w:rsidRPr="00780ED4">
        <w:rPr>
          <w:sz w:val="28"/>
          <w:szCs w:val="28"/>
        </w:rPr>
        <w:t>4</w:t>
      </w:r>
      <w:r w:rsidR="006772C5" w:rsidRPr="00780ED4">
        <w:rPr>
          <w:sz w:val="28"/>
          <w:szCs w:val="28"/>
        </w:rPr>
        <w:t xml:space="preserve"> года </w:t>
      </w:r>
      <w:r w:rsidR="005772A4" w:rsidRPr="00780ED4">
        <w:rPr>
          <w:sz w:val="28"/>
          <w:szCs w:val="28"/>
        </w:rPr>
        <w:t>осуществлялась с учетом изменения внутренних и внешних условий, динамики внешнеэкономической конъюнктуры и тенденций развития мировой экономики. Р</w:t>
      </w:r>
      <w:r w:rsidRPr="00780ED4">
        <w:rPr>
          <w:sz w:val="28"/>
          <w:szCs w:val="28"/>
        </w:rPr>
        <w:t>азвити</w:t>
      </w:r>
      <w:r w:rsidR="005772A4" w:rsidRPr="00780ED4">
        <w:rPr>
          <w:sz w:val="28"/>
          <w:szCs w:val="28"/>
        </w:rPr>
        <w:t>е</w:t>
      </w:r>
      <w:r w:rsidRPr="00780ED4">
        <w:rPr>
          <w:sz w:val="28"/>
          <w:szCs w:val="28"/>
        </w:rPr>
        <w:t xml:space="preserve"> экономики </w:t>
      </w:r>
      <w:r w:rsidR="006772C5" w:rsidRPr="00780ED4">
        <w:rPr>
          <w:sz w:val="28"/>
          <w:szCs w:val="28"/>
        </w:rPr>
        <w:t xml:space="preserve">России </w:t>
      </w:r>
      <w:r w:rsidRPr="00780ED4">
        <w:rPr>
          <w:sz w:val="28"/>
          <w:szCs w:val="28"/>
        </w:rPr>
        <w:t xml:space="preserve">по </w:t>
      </w:r>
      <w:r w:rsidR="005772A4" w:rsidRPr="00780ED4">
        <w:rPr>
          <w:sz w:val="28"/>
          <w:szCs w:val="28"/>
        </w:rPr>
        <w:t>базовому</w:t>
      </w:r>
      <w:r w:rsidRPr="00780ED4">
        <w:rPr>
          <w:sz w:val="28"/>
          <w:szCs w:val="28"/>
        </w:rPr>
        <w:t xml:space="preserve"> сценарию </w:t>
      </w:r>
      <w:r w:rsidR="006772C5" w:rsidRPr="00780ED4">
        <w:rPr>
          <w:sz w:val="28"/>
          <w:szCs w:val="28"/>
        </w:rPr>
        <w:t>предполагает</w:t>
      </w:r>
      <w:r w:rsidRPr="00780ED4">
        <w:rPr>
          <w:sz w:val="28"/>
          <w:szCs w:val="28"/>
        </w:rPr>
        <w:t xml:space="preserve"> </w:t>
      </w:r>
      <w:r w:rsidR="005772A4" w:rsidRPr="00780ED4">
        <w:rPr>
          <w:sz w:val="28"/>
          <w:szCs w:val="28"/>
        </w:rPr>
        <w:t xml:space="preserve">стабилизацию </w:t>
      </w:r>
      <w:r w:rsidRPr="00780ED4">
        <w:rPr>
          <w:sz w:val="28"/>
          <w:szCs w:val="28"/>
        </w:rPr>
        <w:t>обменного курса рубля (в среднем за 2018 год курс рубля к доллару США прогнозируется на уровне 6</w:t>
      </w:r>
      <w:r w:rsidR="008834AB" w:rsidRPr="00780ED4">
        <w:rPr>
          <w:sz w:val="28"/>
          <w:szCs w:val="28"/>
        </w:rPr>
        <w:t>1</w:t>
      </w:r>
      <w:r w:rsidRPr="00780ED4">
        <w:rPr>
          <w:sz w:val="28"/>
          <w:szCs w:val="28"/>
        </w:rPr>
        <w:t>,</w:t>
      </w:r>
      <w:r w:rsidR="008834AB" w:rsidRPr="00780ED4">
        <w:rPr>
          <w:sz w:val="28"/>
          <w:szCs w:val="28"/>
        </w:rPr>
        <w:t>7</w:t>
      </w:r>
      <w:r w:rsidRPr="00780ED4">
        <w:rPr>
          <w:sz w:val="28"/>
          <w:szCs w:val="28"/>
        </w:rPr>
        <w:t xml:space="preserve"> руб</w:t>
      </w:r>
      <w:r w:rsidR="00A2131B" w:rsidRPr="00780ED4">
        <w:rPr>
          <w:sz w:val="28"/>
          <w:szCs w:val="28"/>
        </w:rPr>
        <w:t>лей</w:t>
      </w:r>
      <w:r w:rsidRPr="00780ED4">
        <w:rPr>
          <w:sz w:val="28"/>
          <w:szCs w:val="28"/>
        </w:rPr>
        <w:t xml:space="preserve"> за доллар США). Обменный курс рубля в 2019-2021 годах ожидается на уровне 63,</w:t>
      </w:r>
      <w:r w:rsidR="008834AB" w:rsidRPr="00780ED4">
        <w:rPr>
          <w:sz w:val="28"/>
          <w:szCs w:val="28"/>
        </w:rPr>
        <w:t>8</w:t>
      </w:r>
      <w:r w:rsidRPr="00780ED4">
        <w:rPr>
          <w:sz w:val="28"/>
          <w:szCs w:val="28"/>
        </w:rPr>
        <w:t>-64</w:t>
      </w:r>
      <w:r w:rsidR="005772A4" w:rsidRPr="00780ED4">
        <w:rPr>
          <w:sz w:val="28"/>
          <w:szCs w:val="28"/>
        </w:rPr>
        <w:t>,0</w:t>
      </w:r>
      <w:r w:rsidRPr="00780ED4">
        <w:rPr>
          <w:sz w:val="28"/>
          <w:szCs w:val="28"/>
        </w:rPr>
        <w:t xml:space="preserve"> рубля за доллар</w:t>
      </w:r>
      <w:r w:rsidR="00A2131B" w:rsidRPr="00780ED4">
        <w:rPr>
          <w:sz w:val="28"/>
          <w:szCs w:val="28"/>
        </w:rPr>
        <w:t xml:space="preserve"> США</w:t>
      </w:r>
      <w:r w:rsidRPr="00780ED4">
        <w:rPr>
          <w:sz w:val="28"/>
          <w:szCs w:val="28"/>
        </w:rPr>
        <w:t xml:space="preserve">. </w:t>
      </w:r>
      <w:r w:rsidR="005772A4" w:rsidRPr="00780ED4">
        <w:rPr>
          <w:sz w:val="28"/>
          <w:szCs w:val="28"/>
        </w:rPr>
        <w:t>В базовый сценарий прогноза социально-экономического развития Минэкономразвития России закладывает постепенное снижение цен на нефть марки «Юралс» до 63,4 долларов США за баррель в среднем на 2019 год, 59,7 долларов США за баррель в 2020 году</w:t>
      </w:r>
      <w:r w:rsidR="002B752D" w:rsidRPr="00780ED4">
        <w:rPr>
          <w:sz w:val="28"/>
          <w:szCs w:val="28"/>
        </w:rPr>
        <w:t>.</w:t>
      </w:r>
    </w:p>
    <w:p w:rsidR="00314963" w:rsidRPr="00780ED4" w:rsidRDefault="00314963" w:rsidP="00314963">
      <w:pPr>
        <w:ind w:firstLine="709"/>
        <w:jc w:val="both"/>
        <w:rPr>
          <w:sz w:val="28"/>
          <w:szCs w:val="28"/>
        </w:rPr>
      </w:pPr>
      <w:r w:rsidRPr="00780ED4">
        <w:rPr>
          <w:sz w:val="28"/>
          <w:szCs w:val="28"/>
        </w:rPr>
        <w:t xml:space="preserve">2019 год, по оценке Минэкономразвития России, </w:t>
      </w:r>
      <w:r w:rsidR="00A2131B" w:rsidRPr="00780ED4">
        <w:rPr>
          <w:sz w:val="28"/>
          <w:szCs w:val="28"/>
        </w:rPr>
        <w:t>ожидается</w:t>
      </w:r>
      <w:r w:rsidRPr="00780ED4">
        <w:rPr>
          <w:sz w:val="28"/>
          <w:szCs w:val="28"/>
        </w:rPr>
        <w:t xml:space="preserve"> достаточно сложным с точки зрения адаптации </w:t>
      </w:r>
      <w:r w:rsidR="00A2131B" w:rsidRPr="00780ED4">
        <w:rPr>
          <w:sz w:val="28"/>
          <w:szCs w:val="28"/>
        </w:rPr>
        <w:t xml:space="preserve">экономики </w:t>
      </w:r>
      <w:r w:rsidRPr="00780ED4">
        <w:rPr>
          <w:sz w:val="28"/>
          <w:szCs w:val="28"/>
        </w:rPr>
        <w:t>к принятым решениям в области бюджетно-налоговой политики. Запланированное повышение ставки НДС с 18</w:t>
      </w:r>
      <w:r w:rsidR="008E0B3A" w:rsidRPr="00780ED4">
        <w:t> </w:t>
      </w:r>
      <w:r w:rsidRPr="00780ED4">
        <w:rPr>
          <w:sz w:val="28"/>
          <w:szCs w:val="28"/>
        </w:rPr>
        <w:t>% до 20 % приведет к временному ускорению инфляции (</w:t>
      </w:r>
      <w:r w:rsidR="00A2131B" w:rsidRPr="00780ED4">
        <w:rPr>
          <w:sz w:val="28"/>
          <w:szCs w:val="28"/>
        </w:rPr>
        <w:t>так как</w:t>
      </w:r>
      <w:r w:rsidRPr="00780ED4">
        <w:rPr>
          <w:sz w:val="28"/>
          <w:szCs w:val="28"/>
        </w:rPr>
        <w:t xml:space="preserve"> доля товаров и услуг, облагаемая базовой ставкой НДС, в потребительской корзине составляет 76 %). Соответственно, вклад в инфляцию от увеличения базовой ставки НДС оценивается в 1,3 п. п.</w:t>
      </w:r>
    </w:p>
    <w:p w:rsidR="00314963" w:rsidRPr="00780ED4" w:rsidRDefault="00314963" w:rsidP="00314963">
      <w:pPr>
        <w:ind w:firstLine="709"/>
        <w:jc w:val="both"/>
        <w:rPr>
          <w:sz w:val="28"/>
          <w:szCs w:val="28"/>
        </w:rPr>
      </w:pPr>
      <w:r w:rsidRPr="00780ED4">
        <w:rPr>
          <w:sz w:val="28"/>
          <w:szCs w:val="28"/>
        </w:rPr>
        <w:t xml:space="preserve">Эффект роста инфляционных ожиданий реализуется в текущем году и приобретет форму «потребления впрок» товаров длительного пользования, на которые население </w:t>
      </w:r>
      <w:r w:rsidR="00A2131B" w:rsidRPr="00780ED4">
        <w:rPr>
          <w:sz w:val="28"/>
          <w:szCs w:val="28"/>
        </w:rPr>
        <w:t>ожидает</w:t>
      </w:r>
      <w:r w:rsidRPr="00780ED4">
        <w:rPr>
          <w:sz w:val="28"/>
          <w:szCs w:val="28"/>
        </w:rPr>
        <w:t xml:space="preserve"> роста цен. С учетом </w:t>
      </w:r>
      <w:r w:rsidR="00A2131B" w:rsidRPr="00780ED4">
        <w:rPr>
          <w:sz w:val="28"/>
          <w:szCs w:val="28"/>
        </w:rPr>
        <w:t>этого</w:t>
      </w:r>
      <w:r w:rsidRPr="00780ED4">
        <w:rPr>
          <w:sz w:val="28"/>
          <w:szCs w:val="28"/>
        </w:rPr>
        <w:t xml:space="preserve"> </w:t>
      </w:r>
      <w:r w:rsidR="00A2131B" w:rsidRPr="00780ED4">
        <w:rPr>
          <w:sz w:val="28"/>
          <w:szCs w:val="28"/>
        </w:rPr>
        <w:t xml:space="preserve">эффекта </w:t>
      </w:r>
      <w:r w:rsidRPr="00780ED4">
        <w:rPr>
          <w:sz w:val="28"/>
          <w:szCs w:val="28"/>
        </w:rPr>
        <w:t xml:space="preserve">прогнозируется, что инфляция с </w:t>
      </w:r>
      <w:r w:rsidR="00E20AA8" w:rsidRPr="00780ED4">
        <w:rPr>
          <w:sz w:val="28"/>
          <w:szCs w:val="28"/>
        </w:rPr>
        <w:t xml:space="preserve">текущего </w:t>
      </w:r>
      <w:r w:rsidRPr="00780ED4">
        <w:rPr>
          <w:sz w:val="28"/>
          <w:szCs w:val="28"/>
        </w:rPr>
        <w:t>уровн</w:t>
      </w:r>
      <w:r w:rsidR="005772A4" w:rsidRPr="00780ED4">
        <w:rPr>
          <w:sz w:val="28"/>
          <w:szCs w:val="28"/>
        </w:rPr>
        <w:t>я 2,4</w:t>
      </w:r>
      <w:r w:rsidR="00A2131B" w:rsidRPr="00780ED4">
        <w:rPr>
          <w:sz w:val="28"/>
          <w:szCs w:val="28"/>
        </w:rPr>
        <w:t xml:space="preserve"> </w:t>
      </w:r>
      <w:r w:rsidR="005772A4" w:rsidRPr="00780ED4">
        <w:rPr>
          <w:sz w:val="28"/>
          <w:szCs w:val="28"/>
        </w:rPr>
        <w:t>% г/г</w:t>
      </w:r>
      <w:r w:rsidRPr="00780ED4">
        <w:rPr>
          <w:sz w:val="28"/>
          <w:szCs w:val="28"/>
        </w:rPr>
        <w:t xml:space="preserve"> ускорится до 3,1 % г/г в декабре 2018 года. </w:t>
      </w:r>
      <w:proofErr w:type="gramStart"/>
      <w:r w:rsidR="00E20AA8" w:rsidRPr="00780ED4">
        <w:rPr>
          <w:sz w:val="28"/>
          <w:szCs w:val="28"/>
        </w:rPr>
        <w:t>При этом</w:t>
      </w:r>
      <w:r w:rsidRPr="00780ED4">
        <w:rPr>
          <w:sz w:val="28"/>
          <w:szCs w:val="28"/>
        </w:rPr>
        <w:t xml:space="preserve"> проведени</w:t>
      </w:r>
      <w:r w:rsidR="00E20AA8" w:rsidRPr="00780ED4">
        <w:rPr>
          <w:sz w:val="28"/>
          <w:szCs w:val="28"/>
        </w:rPr>
        <w:t>е</w:t>
      </w:r>
      <w:r w:rsidRPr="00780ED4">
        <w:rPr>
          <w:sz w:val="28"/>
          <w:szCs w:val="28"/>
        </w:rPr>
        <w:t xml:space="preserve"> Банком России денежно-кредитной политики, направленной на стабилизацию инфляции и сдерживание роста инфляционных ожиданий, </w:t>
      </w:r>
      <w:r w:rsidR="00E20AA8" w:rsidRPr="00780ED4">
        <w:rPr>
          <w:sz w:val="28"/>
          <w:szCs w:val="28"/>
        </w:rPr>
        <w:t>обеспечит уровень инфляции</w:t>
      </w:r>
      <w:r w:rsidRPr="00780ED4">
        <w:rPr>
          <w:sz w:val="28"/>
          <w:szCs w:val="28"/>
        </w:rPr>
        <w:t xml:space="preserve"> </w:t>
      </w:r>
      <w:r w:rsidR="00E20AA8" w:rsidRPr="00780ED4">
        <w:rPr>
          <w:sz w:val="28"/>
          <w:szCs w:val="28"/>
        </w:rPr>
        <w:t>по итогам 20</w:t>
      </w:r>
      <w:r w:rsidRPr="00780ED4">
        <w:rPr>
          <w:sz w:val="28"/>
          <w:szCs w:val="28"/>
        </w:rPr>
        <w:t xml:space="preserve">19 </w:t>
      </w:r>
      <w:r w:rsidR="00E20AA8" w:rsidRPr="00780ED4">
        <w:rPr>
          <w:sz w:val="28"/>
          <w:szCs w:val="28"/>
        </w:rPr>
        <w:t>года</w:t>
      </w:r>
      <w:r w:rsidRPr="00780ED4">
        <w:rPr>
          <w:sz w:val="28"/>
          <w:szCs w:val="28"/>
        </w:rPr>
        <w:t xml:space="preserve"> </w:t>
      </w:r>
      <w:r w:rsidR="00E20AA8" w:rsidRPr="00780ED4">
        <w:rPr>
          <w:sz w:val="28"/>
          <w:szCs w:val="28"/>
        </w:rPr>
        <w:t xml:space="preserve">в размере </w:t>
      </w:r>
      <w:r w:rsidRPr="00780ED4">
        <w:rPr>
          <w:sz w:val="28"/>
          <w:szCs w:val="28"/>
        </w:rPr>
        <w:t>4,3 % г/г. По мере выхода из базы расчета вклада от повышения НДС инфляция, вероятно, опустится ниже 4 %</w:t>
      </w:r>
      <w:r w:rsidR="002B752D" w:rsidRPr="00780ED4">
        <w:rPr>
          <w:sz w:val="28"/>
          <w:szCs w:val="28"/>
        </w:rPr>
        <w:t xml:space="preserve"> г/г</w:t>
      </w:r>
      <w:r w:rsidRPr="00780ED4">
        <w:rPr>
          <w:sz w:val="28"/>
          <w:szCs w:val="28"/>
        </w:rPr>
        <w:t xml:space="preserve"> (прогноз инфляции на конец 2020 г</w:t>
      </w:r>
      <w:r w:rsidR="00E20AA8" w:rsidRPr="00780ED4">
        <w:rPr>
          <w:sz w:val="28"/>
          <w:szCs w:val="28"/>
        </w:rPr>
        <w:t>ода</w:t>
      </w:r>
      <w:r w:rsidRPr="00780ED4">
        <w:rPr>
          <w:sz w:val="28"/>
          <w:szCs w:val="28"/>
        </w:rPr>
        <w:t xml:space="preserve"> составляет 3,8 % г/г</w:t>
      </w:r>
      <w:r w:rsidR="002B752D" w:rsidRPr="00780ED4">
        <w:rPr>
          <w:sz w:val="28"/>
          <w:szCs w:val="28"/>
        </w:rPr>
        <w:t>), при этом к</w:t>
      </w:r>
      <w:r w:rsidR="00E20AA8" w:rsidRPr="00780ED4">
        <w:rPr>
          <w:sz w:val="28"/>
          <w:szCs w:val="28"/>
        </w:rPr>
        <w:t xml:space="preserve"> 2021 год</w:t>
      </w:r>
      <w:r w:rsidR="002B752D" w:rsidRPr="00780ED4">
        <w:rPr>
          <w:sz w:val="28"/>
          <w:szCs w:val="28"/>
        </w:rPr>
        <w:t>у</w:t>
      </w:r>
      <w:proofErr w:type="gramEnd"/>
      <w:r w:rsidR="002B752D" w:rsidRPr="00780ED4">
        <w:rPr>
          <w:sz w:val="28"/>
          <w:szCs w:val="28"/>
        </w:rPr>
        <w:t xml:space="preserve"> ожидается 4,0 % г/г.</w:t>
      </w:r>
    </w:p>
    <w:p w:rsidR="007B073E" w:rsidRPr="00780ED4" w:rsidRDefault="00AB3A23" w:rsidP="007B073E">
      <w:pPr>
        <w:ind w:firstLine="709"/>
        <w:jc w:val="both"/>
        <w:rPr>
          <w:sz w:val="28"/>
          <w:szCs w:val="28"/>
        </w:rPr>
      </w:pPr>
      <w:proofErr w:type="gramStart"/>
      <w:r w:rsidRPr="00780ED4">
        <w:rPr>
          <w:sz w:val="28"/>
          <w:szCs w:val="28"/>
        </w:rPr>
        <w:t>По прогнозам Минэкономразвития России в Российской Федерации в</w:t>
      </w:r>
      <w:r w:rsidR="007B073E" w:rsidRPr="00780ED4">
        <w:rPr>
          <w:sz w:val="28"/>
          <w:szCs w:val="28"/>
        </w:rPr>
        <w:t xml:space="preserve"> 2019 году ожидается замедление </w:t>
      </w:r>
      <w:r w:rsidR="007B073E" w:rsidRPr="00780ED4">
        <w:rPr>
          <w:color w:val="000000"/>
          <w:sz w:val="28"/>
          <w:szCs w:val="28"/>
        </w:rPr>
        <w:t>темпов роста реальной заработной платы</w:t>
      </w:r>
      <w:r w:rsidR="007B073E" w:rsidRPr="00780ED4">
        <w:rPr>
          <w:sz w:val="28"/>
          <w:szCs w:val="28"/>
        </w:rPr>
        <w:t xml:space="preserve"> (0,8% против 6,3% в 2018 году) в первую очередь из-за формирования высокой базы сравнения в 2018 году (в результате доведения в 2018 году до целевого уровня оплаты труда работников социальной сферы в соответствии с майскими Указами Президента РФ, а также доведения размера МРОТ</w:t>
      </w:r>
      <w:proofErr w:type="gramEnd"/>
      <w:r w:rsidR="007B073E" w:rsidRPr="00780ED4">
        <w:rPr>
          <w:sz w:val="28"/>
          <w:szCs w:val="28"/>
        </w:rPr>
        <w:t xml:space="preserve"> до прожиточного минимума). Кроме того, в 2019 году индексация прочим категориям работников бюджетной сферы будет проведена с 1 октября (а не с 1 января, как в текущем году). Отсутствие значимого давления на заработные платы со стороны бюджетного сектора обусловит сближение темпов роста реальных заработных плат в частном секторе с темпом роста производительности труда. С другой стороны, на темпах роста реальной заработной платы, как и на их покупательной способности, негативно скажется ускорение инфляции. В последующие годы ожидается восстановление темпов роста реальных заработных плат до значений, близких к темпам роста производительности труда. </w:t>
      </w:r>
    </w:p>
    <w:p w:rsidR="005F4855" w:rsidRPr="00780ED4" w:rsidRDefault="00314963" w:rsidP="005F4855">
      <w:pPr>
        <w:autoSpaceDE w:val="0"/>
        <w:autoSpaceDN w:val="0"/>
        <w:adjustRightInd w:val="0"/>
        <w:ind w:firstLine="709"/>
        <w:jc w:val="both"/>
        <w:rPr>
          <w:sz w:val="28"/>
          <w:szCs w:val="28"/>
        </w:rPr>
      </w:pPr>
      <w:r w:rsidRPr="00780ED4">
        <w:rPr>
          <w:sz w:val="28"/>
          <w:szCs w:val="28"/>
        </w:rPr>
        <w:t>Макроэкономические показатели прогноза социально-экономического развития Волгограда на 2019 год и плановый период 2020–2021 годов рассчитаны по двум вариантам развития экономики</w:t>
      </w:r>
      <w:r w:rsidR="00BE3AF0" w:rsidRPr="00780ED4">
        <w:rPr>
          <w:sz w:val="28"/>
          <w:szCs w:val="28"/>
        </w:rPr>
        <w:t xml:space="preserve">: </w:t>
      </w:r>
      <w:r w:rsidR="00BE3AF0" w:rsidRPr="00780ED4">
        <w:rPr>
          <w:rFonts w:eastAsiaTheme="minorHAnsi"/>
          <w:color w:val="000000"/>
          <w:sz w:val="28"/>
          <w:szCs w:val="28"/>
          <w:lang w:eastAsia="en-US"/>
        </w:rPr>
        <w:t xml:space="preserve">базовый и целевой варианты. Целевой вариант предполагает стремительный рост экономики на основе </w:t>
      </w:r>
      <w:r w:rsidR="00BE3AF0" w:rsidRPr="00780ED4">
        <w:rPr>
          <w:sz w:val="28"/>
          <w:szCs w:val="28"/>
        </w:rPr>
        <w:t>создания условий для интенсификации инвестиционной деятельности</w:t>
      </w:r>
      <w:r w:rsidR="00F239E7" w:rsidRPr="00780ED4">
        <w:rPr>
          <w:sz w:val="28"/>
          <w:szCs w:val="28"/>
        </w:rPr>
        <w:t xml:space="preserve">, базовый вариант – </w:t>
      </w:r>
      <w:r w:rsidR="002B752D" w:rsidRPr="00780ED4">
        <w:rPr>
          <w:sz w:val="28"/>
          <w:szCs w:val="28"/>
        </w:rPr>
        <w:t>умеренное развитие экономики в условиях сохранения консервативных тенденций изменения внешних факторов</w:t>
      </w:r>
      <w:r w:rsidR="00F239E7" w:rsidRPr="00780ED4">
        <w:rPr>
          <w:sz w:val="28"/>
          <w:szCs w:val="28"/>
        </w:rPr>
        <w:t xml:space="preserve">. </w:t>
      </w:r>
      <w:r w:rsidR="005F4855" w:rsidRPr="00780ED4">
        <w:rPr>
          <w:sz w:val="28"/>
          <w:szCs w:val="28"/>
        </w:rPr>
        <w:t xml:space="preserve">Для разработки параметров проекта бюджета Волгограда на 2019 год и </w:t>
      </w:r>
      <w:r w:rsidR="007709E5" w:rsidRPr="00780ED4">
        <w:rPr>
          <w:sz w:val="28"/>
          <w:szCs w:val="28"/>
        </w:rPr>
        <w:t xml:space="preserve">на </w:t>
      </w:r>
      <w:r w:rsidR="005F4855" w:rsidRPr="00780ED4">
        <w:rPr>
          <w:sz w:val="28"/>
          <w:szCs w:val="28"/>
        </w:rPr>
        <w:t>плановый период 2020–2021 годов рекомендуется использовать базовый</w:t>
      </w:r>
      <w:r w:rsidR="00F239E7" w:rsidRPr="00780ED4">
        <w:rPr>
          <w:sz w:val="28"/>
          <w:szCs w:val="28"/>
        </w:rPr>
        <w:t xml:space="preserve"> вариант</w:t>
      </w:r>
      <w:r w:rsidR="007709E5" w:rsidRPr="00780ED4">
        <w:rPr>
          <w:sz w:val="28"/>
          <w:szCs w:val="28"/>
        </w:rPr>
        <w:t xml:space="preserve"> прогноза социально-</w:t>
      </w:r>
      <w:r w:rsidR="00354C7A" w:rsidRPr="00780ED4">
        <w:rPr>
          <w:sz w:val="28"/>
          <w:szCs w:val="28"/>
        </w:rPr>
        <w:t>экономического</w:t>
      </w:r>
      <w:r w:rsidR="007709E5" w:rsidRPr="00780ED4">
        <w:rPr>
          <w:sz w:val="28"/>
          <w:szCs w:val="28"/>
        </w:rPr>
        <w:t xml:space="preserve"> развития Волгограда</w:t>
      </w:r>
      <w:r w:rsidR="005F4855" w:rsidRPr="00780ED4">
        <w:rPr>
          <w:sz w:val="28"/>
          <w:szCs w:val="28"/>
        </w:rPr>
        <w:t xml:space="preserve">. </w:t>
      </w:r>
    </w:p>
    <w:p w:rsidR="005F4855" w:rsidRPr="00780ED4" w:rsidRDefault="005F4855" w:rsidP="00BE3AF0">
      <w:pPr>
        <w:autoSpaceDE w:val="0"/>
        <w:autoSpaceDN w:val="0"/>
        <w:adjustRightInd w:val="0"/>
        <w:ind w:firstLine="709"/>
        <w:jc w:val="both"/>
        <w:rPr>
          <w:rFonts w:eastAsiaTheme="minorHAnsi"/>
          <w:color w:val="000000"/>
          <w:sz w:val="28"/>
          <w:szCs w:val="28"/>
          <w:lang w:eastAsia="en-US"/>
        </w:rPr>
      </w:pPr>
      <w:r w:rsidRPr="00780ED4">
        <w:rPr>
          <w:sz w:val="28"/>
          <w:szCs w:val="28"/>
        </w:rPr>
        <w:t>Основой структуры прогноза социально-экономического развития Волгограда на 2019 год и плановый период 2020–2021 годов является стратегическая линия, обозначенная в стратегии социально-экономического развития Волгограда до 2030 года.</w:t>
      </w:r>
    </w:p>
    <w:p w:rsidR="005772A4" w:rsidRPr="00780ED4" w:rsidRDefault="005772A4" w:rsidP="00314963">
      <w:pPr>
        <w:autoSpaceDE w:val="0"/>
        <w:autoSpaceDN w:val="0"/>
        <w:adjustRightInd w:val="0"/>
        <w:ind w:firstLine="709"/>
        <w:jc w:val="both"/>
        <w:rPr>
          <w:sz w:val="28"/>
          <w:szCs w:val="28"/>
        </w:rPr>
      </w:pPr>
    </w:p>
    <w:p w:rsidR="002B1CF2" w:rsidRPr="00780ED4" w:rsidRDefault="005F4855" w:rsidP="003D577B">
      <w:pPr>
        <w:jc w:val="center"/>
        <w:rPr>
          <w:sz w:val="28"/>
          <w:szCs w:val="28"/>
        </w:rPr>
      </w:pPr>
      <w:r w:rsidRPr="00780ED4">
        <w:rPr>
          <w:sz w:val="28"/>
          <w:szCs w:val="28"/>
        </w:rPr>
        <w:t>3</w:t>
      </w:r>
      <w:r w:rsidR="002B1CF2" w:rsidRPr="00780ED4">
        <w:rPr>
          <w:sz w:val="28"/>
          <w:szCs w:val="28"/>
        </w:rPr>
        <w:t>. Оценка достигнутого уровня социально-экономического развития Волгограда</w:t>
      </w:r>
      <w:r w:rsidR="00481D5B" w:rsidRPr="00780ED4">
        <w:rPr>
          <w:sz w:val="28"/>
          <w:szCs w:val="28"/>
        </w:rPr>
        <w:t xml:space="preserve"> за 2017 год и 1 полугодие 2018 года</w:t>
      </w:r>
    </w:p>
    <w:p w:rsidR="007709E5" w:rsidRPr="00780ED4" w:rsidRDefault="007709E5" w:rsidP="007709E5">
      <w:pPr>
        <w:tabs>
          <w:tab w:val="left" w:pos="1134"/>
        </w:tabs>
        <w:ind w:firstLine="709"/>
        <w:jc w:val="both"/>
        <w:rPr>
          <w:sz w:val="28"/>
          <w:szCs w:val="28"/>
        </w:rPr>
      </w:pPr>
      <w:r w:rsidRPr="00780ED4">
        <w:rPr>
          <w:sz w:val="28"/>
          <w:szCs w:val="28"/>
        </w:rPr>
        <w:t xml:space="preserve">Социально-экономическое развитие Волгограда за 2017 год в целом соответствовало темпам развития экономики Волгоградской области и Российской Федерации. Индикаторы производственной активности демонстрировали рост, индикаторы спроса (как потребительского, так и инвестиционного) начали расти по отношению к уровню прошлого года. </w:t>
      </w:r>
    </w:p>
    <w:p w:rsidR="00B577ED" w:rsidRPr="00780ED4" w:rsidRDefault="00B577ED" w:rsidP="00B577ED">
      <w:pPr>
        <w:tabs>
          <w:tab w:val="left" w:pos="1134"/>
        </w:tabs>
        <w:ind w:firstLine="709"/>
        <w:jc w:val="both"/>
        <w:rPr>
          <w:sz w:val="28"/>
          <w:szCs w:val="28"/>
        </w:rPr>
      </w:pPr>
      <w:r w:rsidRPr="00780ED4">
        <w:rPr>
          <w:sz w:val="28"/>
          <w:szCs w:val="28"/>
        </w:rPr>
        <w:t xml:space="preserve">По итогам 2017 года экономический </w:t>
      </w:r>
      <w:proofErr w:type="gramStart"/>
      <w:r w:rsidRPr="00780ED4">
        <w:rPr>
          <w:sz w:val="28"/>
          <w:szCs w:val="28"/>
        </w:rPr>
        <w:t>рост</w:t>
      </w:r>
      <w:proofErr w:type="gramEnd"/>
      <w:r w:rsidRPr="00780ED4">
        <w:rPr>
          <w:sz w:val="28"/>
          <w:szCs w:val="28"/>
        </w:rPr>
        <w:t xml:space="preserve"> в Волгограде достигнут за счет увеличения грузооборота (в 1,32 раза), объема промышленного производства (+6,8%), объема инвестиций в основной капитал (+2,6%) объема строительных работ (+7,9%), оборота розничной торговли (+1,4%), оборота общественного питания (+0,5%). Волгоград занял 5 место среди 13 городов-миллионников Российской Федерации по объему инвестиций в основной капитал (после Екатеринбурга, Казани, Ростова-на-Дону, Нижнего Новгорода) и по объему отгруженных товаров собственного производства, выполненных работ и услуг собственными силами по фактическим видам экономической деятельности организаций (после Омска, Перми, Уфы, Челябинска). По объемам строительных работ и жилищного строительства Волгоград ослабил позиции среди городов-миллионников Российской Федерации (объемы введенного жилья снизились на 7,4%).</w:t>
      </w:r>
    </w:p>
    <w:p w:rsidR="00B577ED" w:rsidRPr="00780ED4" w:rsidRDefault="00B577ED" w:rsidP="00B577ED">
      <w:pPr>
        <w:tabs>
          <w:tab w:val="left" w:pos="1134"/>
        </w:tabs>
        <w:ind w:firstLine="709"/>
        <w:jc w:val="both"/>
        <w:rPr>
          <w:sz w:val="28"/>
          <w:szCs w:val="28"/>
        </w:rPr>
      </w:pPr>
      <w:r w:rsidRPr="00780ED4">
        <w:rPr>
          <w:sz w:val="28"/>
          <w:szCs w:val="28"/>
        </w:rPr>
        <w:t xml:space="preserve">По итогам 1 полугодия 2018 года темпы развития экономики Волгограда в целом соответствовали темпам по Волгоградской области. Так, индекс промышленного производства в городе составил 96,3% (по Волгоградской области 98,8%), при этом в действующих ценах прирост объема промышленного производства по Волгограду составил 26,1% к аналогичному периоду прошлого года. Индекс физического объема строительных работ составил 68,6% (по Волгоградской области – 83,2%), индекс физического объема инвестиций в основной капитал – 79,8% (по Волгоградской области – 84,9%). Снижение данных показателей объясняется высокой базой сравнения прошлого года, в котором проводились масштабные работы по подготовке Волгограда к Чемпионату мира по футболу в 2018 году. Вместе с тем, количество введенного жилья в городе увеличилось на 16,4%. </w:t>
      </w:r>
    </w:p>
    <w:p w:rsidR="00FA5F42" w:rsidRPr="00780ED4" w:rsidRDefault="00FA5F42" w:rsidP="009B5BB5">
      <w:pPr>
        <w:tabs>
          <w:tab w:val="left" w:pos="1134"/>
        </w:tabs>
        <w:ind w:firstLine="709"/>
        <w:jc w:val="both"/>
        <w:rPr>
          <w:sz w:val="28"/>
          <w:szCs w:val="28"/>
        </w:rPr>
      </w:pPr>
      <w:r w:rsidRPr="00780ED4">
        <w:rPr>
          <w:sz w:val="28"/>
          <w:szCs w:val="28"/>
        </w:rPr>
        <w:t xml:space="preserve">Социальная ситуация в Волгограде по итогам 2017 года характеризовалась улучшением показателей на рынке труда – сократилось количество безработных на 23,3%, уровень официально зарегистрированной безработицы снизился на 0,17 процентных пункта и составил 0,62% (на 1 января 2017 года – 0,79%). </w:t>
      </w:r>
    </w:p>
    <w:p w:rsidR="008F07C5" w:rsidRPr="00780ED4" w:rsidRDefault="008F07C5" w:rsidP="009B5BB5">
      <w:pPr>
        <w:tabs>
          <w:tab w:val="left" w:pos="1134"/>
        </w:tabs>
        <w:ind w:firstLine="709"/>
        <w:jc w:val="both"/>
        <w:rPr>
          <w:sz w:val="28"/>
          <w:szCs w:val="28"/>
        </w:rPr>
      </w:pPr>
      <w:r w:rsidRPr="00780ED4">
        <w:rPr>
          <w:sz w:val="28"/>
          <w:szCs w:val="28"/>
        </w:rPr>
        <w:t>При этом наблюдается трансформация рынка рабочей силы – увеличивается количество работников, занятых в малом бизнесе при снижении численности работников крупных и средних организаций Волгограда</w:t>
      </w:r>
      <w:r w:rsidR="00245F96" w:rsidRPr="00780ED4">
        <w:rPr>
          <w:sz w:val="28"/>
          <w:szCs w:val="28"/>
        </w:rPr>
        <w:t xml:space="preserve"> (наибольшее сокращение в организациях обрабатывающих производств, образования, транспортировки и хранения).</w:t>
      </w:r>
      <w:r w:rsidR="001E0226" w:rsidRPr="00780ED4">
        <w:rPr>
          <w:sz w:val="28"/>
          <w:szCs w:val="28"/>
        </w:rPr>
        <w:t xml:space="preserve"> В то же время наблюдается увеличение среднесписочной численности работников в организациях здравоохранения, обеспечения военной безопасности и социального обеспечения.</w:t>
      </w:r>
    </w:p>
    <w:p w:rsidR="00FA5F42" w:rsidRPr="00780ED4" w:rsidRDefault="00A739E9" w:rsidP="009B5BB5">
      <w:pPr>
        <w:tabs>
          <w:tab w:val="left" w:pos="1134"/>
        </w:tabs>
        <w:ind w:firstLine="709"/>
        <w:jc w:val="both"/>
        <w:rPr>
          <w:sz w:val="28"/>
          <w:szCs w:val="28"/>
        </w:rPr>
      </w:pPr>
      <w:r w:rsidRPr="00780ED4">
        <w:rPr>
          <w:sz w:val="28"/>
          <w:szCs w:val="28"/>
        </w:rPr>
        <w:t>П</w:t>
      </w:r>
      <w:r w:rsidR="00FA5F42" w:rsidRPr="00780ED4">
        <w:rPr>
          <w:sz w:val="28"/>
          <w:szCs w:val="28"/>
        </w:rPr>
        <w:t>оложительная динамика темпа роста реальных заработных плат (+7,1%) на фоне роста заработных плат (+9,5%) в Волгограде по итогам 1 полугодия 2018 года формирует благоприятную социально-экономическую перспективу. Достигнутый рост реальных заработных плат во многом объясняется общероссийской тенденцией – доведением в 1 полугодии 2018 года до целевых уровней оплаты труда отдельных категорий работников бюджетной сферы (социального сектора) в соответствии с майскими Указами Президента РФ</w:t>
      </w:r>
      <w:r w:rsidR="00BC124A" w:rsidRPr="00780ED4">
        <w:rPr>
          <w:sz w:val="28"/>
          <w:szCs w:val="28"/>
        </w:rPr>
        <w:t xml:space="preserve"> (на территории Волгограда повысилась заработная плата у 14 тыс. работников муниципальных учреждений)</w:t>
      </w:r>
      <w:r w:rsidR="00FA5F42" w:rsidRPr="00780ED4">
        <w:rPr>
          <w:sz w:val="28"/>
          <w:szCs w:val="28"/>
        </w:rPr>
        <w:t xml:space="preserve">. В тоже время в Волгограде наблюдается рост заработных плат и в прочих секторах экономики. </w:t>
      </w:r>
      <w:r w:rsidR="0032285F" w:rsidRPr="00780ED4">
        <w:rPr>
          <w:sz w:val="28"/>
          <w:szCs w:val="28"/>
        </w:rPr>
        <w:t>В целом фонд заработной платы по полному кругу организаций Волгограда вырос в организациях обрабатывающих производств, транспорта и связи, здравоохранения, образования, оптовой и розничной торговли</w:t>
      </w:r>
      <w:r w:rsidR="00BC124A" w:rsidRPr="00780ED4">
        <w:rPr>
          <w:sz w:val="28"/>
          <w:szCs w:val="28"/>
        </w:rPr>
        <w:t xml:space="preserve">, снизился в строительных организациях. </w:t>
      </w:r>
      <w:r w:rsidR="00FA5F42" w:rsidRPr="00780ED4">
        <w:rPr>
          <w:sz w:val="28"/>
          <w:szCs w:val="28"/>
        </w:rPr>
        <w:t xml:space="preserve">Это происходит в условиях сохранения безработицы на низких уровнях (0,53%) и замедления инфляции (2,4%). </w:t>
      </w:r>
    </w:p>
    <w:p w:rsidR="00C25DF5" w:rsidRPr="00780ED4" w:rsidRDefault="00FA5F42" w:rsidP="00C25DF5">
      <w:pPr>
        <w:tabs>
          <w:tab w:val="left" w:pos="1134"/>
        </w:tabs>
        <w:ind w:firstLine="709"/>
        <w:jc w:val="both"/>
        <w:rPr>
          <w:sz w:val="28"/>
          <w:szCs w:val="28"/>
        </w:rPr>
      </w:pPr>
      <w:r w:rsidRPr="00780ED4">
        <w:rPr>
          <w:sz w:val="28"/>
          <w:szCs w:val="28"/>
        </w:rPr>
        <w:t>Ускорение темпов роста заработных плат и проведение в Волгограде матчей Чемпионата мира по футболу в 2018 году привели к незначительному увеличению темпов роста розничного товарооборота (+0,5%). При этом оборот общественного питания (в сопоставимых ценах) вырос на 5,4%, что во многом объясняется увеличением туристического потока.</w:t>
      </w:r>
      <w:r w:rsidR="008900DD" w:rsidRPr="00780ED4">
        <w:rPr>
          <w:sz w:val="28"/>
          <w:szCs w:val="28"/>
        </w:rPr>
        <w:t xml:space="preserve"> О</w:t>
      </w:r>
      <w:r w:rsidR="00C25DF5" w:rsidRPr="00780ED4">
        <w:rPr>
          <w:sz w:val="28"/>
          <w:szCs w:val="28"/>
        </w:rPr>
        <w:t xml:space="preserve">бщее количество туристов, посетивших </w:t>
      </w:r>
      <w:r w:rsidR="008900DD" w:rsidRPr="00780ED4">
        <w:rPr>
          <w:sz w:val="28"/>
          <w:szCs w:val="28"/>
        </w:rPr>
        <w:t xml:space="preserve">Волгоград в период проведения матчей Чемпионата мира по футболу, </w:t>
      </w:r>
      <w:r w:rsidR="00C25DF5" w:rsidRPr="00780ED4">
        <w:rPr>
          <w:sz w:val="28"/>
          <w:szCs w:val="28"/>
        </w:rPr>
        <w:t>составило 220 тыс. человек, в том числе более 50 тыс. иностранных</w:t>
      </w:r>
      <w:r w:rsidR="008900DD" w:rsidRPr="00780ED4">
        <w:rPr>
          <w:sz w:val="28"/>
          <w:szCs w:val="28"/>
        </w:rPr>
        <w:t xml:space="preserve"> граждан</w:t>
      </w:r>
      <w:r w:rsidR="00C25DF5" w:rsidRPr="00780ED4">
        <w:rPr>
          <w:sz w:val="28"/>
          <w:szCs w:val="28"/>
        </w:rPr>
        <w:t>.</w:t>
      </w:r>
    </w:p>
    <w:p w:rsidR="00A739E9" w:rsidRPr="00780ED4" w:rsidRDefault="008900DD" w:rsidP="00A739E9">
      <w:pPr>
        <w:tabs>
          <w:tab w:val="left" w:pos="1134"/>
        </w:tabs>
        <w:ind w:firstLine="709"/>
        <w:jc w:val="both"/>
        <w:rPr>
          <w:sz w:val="28"/>
          <w:szCs w:val="28"/>
        </w:rPr>
      </w:pPr>
      <w:r w:rsidRPr="00780ED4">
        <w:rPr>
          <w:sz w:val="28"/>
          <w:szCs w:val="28"/>
        </w:rPr>
        <w:t>В рамках подготовки Волгограда к Чемпионату мира по футболу в</w:t>
      </w:r>
      <w:r w:rsidR="00A739E9" w:rsidRPr="00780ED4">
        <w:rPr>
          <w:sz w:val="28"/>
          <w:szCs w:val="28"/>
        </w:rPr>
        <w:t xml:space="preserve">ведены в эксплуатацию </w:t>
      </w:r>
      <w:r w:rsidR="00BA722A" w:rsidRPr="00780ED4">
        <w:rPr>
          <w:sz w:val="28"/>
          <w:szCs w:val="28"/>
        </w:rPr>
        <w:t xml:space="preserve">спортивные объекты – </w:t>
      </w:r>
      <w:r w:rsidR="00A739E9" w:rsidRPr="00780ED4">
        <w:rPr>
          <w:sz w:val="28"/>
          <w:szCs w:val="28"/>
        </w:rPr>
        <w:t>стадион</w:t>
      </w:r>
      <w:r w:rsidR="00BA722A" w:rsidRPr="00780ED4">
        <w:rPr>
          <w:sz w:val="28"/>
          <w:szCs w:val="28"/>
        </w:rPr>
        <w:t xml:space="preserve"> «Волгоград Арена» </w:t>
      </w:r>
      <w:r w:rsidR="00A739E9" w:rsidRPr="00780ED4">
        <w:rPr>
          <w:sz w:val="28"/>
          <w:szCs w:val="28"/>
        </w:rPr>
        <w:t>на 45000 зрительских мест, тренировочные площадки («ВГАФК», «Зенит», «Олимпия»),</w:t>
      </w:r>
      <w:r w:rsidR="00735079" w:rsidRPr="00780ED4">
        <w:rPr>
          <w:sz w:val="28"/>
          <w:szCs w:val="28"/>
        </w:rPr>
        <w:t xml:space="preserve"> построены </w:t>
      </w:r>
      <w:r w:rsidR="00A739E9" w:rsidRPr="00780ED4">
        <w:rPr>
          <w:sz w:val="28"/>
          <w:szCs w:val="28"/>
        </w:rPr>
        <w:t xml:space="preserve">гостиницы </w:t>
      </w:r>
      <w:proofErr w:type="spellStart"/>
      <w:r w:rsidR="00A739E9" w:rsidRPr="00780ED4">
        <w:rPr>
          <w:sz w:val="28"/>
          <w:szCs w:val="28"/>
        </w:rPr>
        <w:t>Хэмптон</w:t>
      </w:r>
      <w:proofErr w:type="spellEnd"/>
      <w:r w:rsidR="00A739E9" w:rsidRPr="00780ED4">
        <w:rPr>
          <w:sz w:val="28"/>
          <w:szCs w:val="28"/>
        </w:rPr>
        <w:t xml:space="preserve"> бай Хилтон, Парк Инн бай </w:t>
      </w:r>
      <w:proofErr w:type="spellStart"/>
      <w:r w:rsidR="00A739E9" w:rsidRPr="00780ED4">
        <w:rPr>
          <w:sz w:val="28"/>
          <w:szCs w:val="28"/>
        </w:rPr>
        <w:t>Рэдиссон</w:t>
      </w:r>
      <w:proofErr w:type="spellEnd"/>
      <w:r w:rsidR="00A739E9" w:rsidRPr="00780ED4">
        <w:rPr>
          <w:sz w:val="28"/>
          <w:szCs w:val="28"/>
        </w:rPr>
        <w:t xml:space="preserve"> и Хилтон </w:t>
      </w:r>
      <w:proofErr w:type="spellStart"/>
      <w:r w:rsidR="00A739E9" w:rsidRPr="00780ED4">
        <w:rPr>
          <w:sz w:val="28"/>
          <w:szCs w:val="28"/>
        </w:rPr>
        <w:t>Гарден</w:t>
      </w:r>
      <w:proofErr w:type="spellEnd"/>
      <w:r w:rsidR="00A739E9" w:rsidRPr="00780ED4">
        <w:rPr>
          <w:sz w:val="28"/>
          <w:szCs w:val="28"/>
        </w:rPr>
        <w:t xml:space="preserve"> Инн (на бо</w:t>
      </w:r>
      <w:r w:rsidR="00735079" w:rsidRPr="00780ED4">
        <w:rPr>
          <w:sz w:val="28"/>
          <w:szCs w:val="28"/>
        </w:rPr>
        <w:t>лее</w:t>
      </w:r>
      <w:proofErr w:type="gramStart"/>
      <w:r w:rsidR="00735079" w:rsidRPr="00780ED4">
        <w:rPr>
          <w:sz w:val="28"/>
          <w:szCs w:val="28"/>
        </w:rPr>
        <w:t>,</w:t>
      </w:r>
      <w:proofErr w:type="gramEnd"/>
      <w:r w:rsidR="00735079" w:rsidRPr="00780ED4">
        <w:rPr>
          <w:sz w:val="28"/>
          <w:szCs w:val="28"/>
        </w:rPr>
        <w:t xml:space="preserve"> чем 460 номеров категории «</w:t>
      </w:r>
      <w:r w:rsidR="00A739E9" w:rsidRPr="00780ED4">
        <w:rPr>
          <w:sz w:val="28"/>
          <w:szCs w:val="28"/>
        </w:rPr>
        <w:t>четыре звезды</w:t>
      </w:r>
      <w:r w:rsidR="00735079" w:rsidRPr="00780ED4">
        <w:rPr>
          <w:sz w:val="28"/>
          <w:szCs w:val="28"/>
        </w:rPr>
        <w:t>»</w:t>
      </w:r>
      <w:r w:rsidR="00A739E9" w:rsidRPr="00780ED4">
        <w:rPr>
          <w:sz w:val="28"/>
          <w:szCs w:val="28"/>
        </w:rPr>
        <w:t xml:space="preserve">), Шоссе Авиаторов, 0-й Продольная магистраль, международный аэропорт Волгоград (новые два терминала и взлетно-посадочная </w:t>
      </w:r>
      <w:proofErr w:type="gramStart"/>
      <w:r w:rsidR="00A739E9" w:rsidRPr="00780ED4">
        <w:rPr>
          <w:sz w:val="28"/>
          <w:szCs w:val="28"/>
        </w:rPr>
        <w:t xml:space="preserve">полоса), </w:t>
      </w:r>
      <w:r w:rsidR="00735079" w:rsidRPr="00780ED4">
        <w:rPr>
          <w:sz w:val="28"/>
          <w:szCs w:val="28"/>
        </w:rPr>
        <w:t xml:space="preserve">выполнены работы по </w:t>
      </w:r>
      <w:r w:rsidR="00A739E9" w:rsidRPr="00780ED4">
        <w:rPr>
          <w:sz w:val="28"/>
          <w:szCs w:val="28"/>
        </w:rPr>
        <w:t>водоснабжени</w:t>
      </w:r>
      <w:r w:rsidR="00735079" w:rsidRPr="00780ED4">
        <w:rPr>
          <w:sz w:val="28"/>
          <w:szCs w:val="28"/>
        </w:rPr>
        <w:t>ю</w:t>
      </w:r>
      <w:r w:rsidR="00A739E9" w:rsidRPr="00780ED4">
        <w:rPr>
          <w:sz w:val="28"/>
          <w:szCs w:val="28"/>
        </w:rPr>
        <w:t xml:space="preserve"> пос</w:t>
      </w:r>
      <w:r w:rsidR="00735079" w:rsidRPr="00780ED4">
        <w:rPr>
          <w:sz w:val="28"/>
          <w:szCs w:val="28"/>
        </w:rPr>
        <w:t>елка</w:t>
      </w:r>
      <w:r w:rsidR="00A739E9" w:rsidRPr="00780ED4">
        <w:rPr>
          <w:sz w:val="28"/>
          <w:szCs w:val="28"/>
        </w:rPr>
        <w:t xml:space="preserve"> Аэропорт, резервно</w:t>
      </w:r>
      <w:r w:rsidR="00735079" w:rsidRPr="00780ED4">
        <w:rPr>
          <w:sz w:val="28"/>
          <w:szCs w:val="28"/>
        </w:rPr>
        <w:t>му электроснабжению</w:t>
      </w:r>
      <w:r w:rsidR="00A739E9" w:rsidRPr="00780ED4">
        <w:rPr>
          <w:sz w:val="28"/>
          <w:szCs w:val="28"/>
        </w:rPr>
        <w:t xml:space="preserve"> станции Аэрации, </w:t>
      </w:r>
      <w:r w:rsidR="00735079" w:rsidRPr="00780ED4">
        <w:rPr>
          <w:sz w:val="28"/>
          <w:szCs w:val="28"/>
        </w:rPr>
        <w:t xml:space="preserve">строительству </w:t>
      </w:r>
      <w:r w:rsidR="00A739E9" w:rsidRPr="00780ED4">
        <w:rPr>
          <w:sz w:val="28"/>
          <w:szCs w:val="28"/>
        </w:rPr>
        <w:t>подводн</w:t>
      </w:r>
      <w:r w:rsidR="00735079" w:rsidRPr="00780ED4">
        <w:rPr>
          <w:sz w:val="28"/>
          <w:szCs w:val="28"/>
        </w:rPr>
        <w:t>ого</w:t>
      </w:r>
      <w:r w:rsidR="00A739E9" w:rsidRPr="00780ED4">
        <w:rPr>
          <w:sz w:val="28"/>
          <w:szCs w:val="28"/>
        </w:rPr>
        <w:t xml:space="preserve"> переход</w:t>
      </w:r>
      <w:r w:rsidR="00735079" w:rsidRPr="00780ED4">
        <w:rPr>
          <w:sz w:val="28"/>
          <w:szCs w:val="28"/>
        </w:rPr>
        <w:t>а</w:t>
      </w:r>
      <w:r w:rsidR="00A739E9" w:rsidRPr="00780ED4">
        <w:rPr>
          <w:sz w:val="28"/>
          <w:szCs w:val="28"/>
        </w:rPr>
        <w:t xml:space="preserve"> через р</w:t>
      </w:r>
      <w:r w:rsidR="00735079" w:rsidRPr="00780ED4">
        <w:rPr>
          <w:sz w:val="28"/>
          <w:szCs w:val="28"/>
        </w:rPr>
        <w:t>еку</w:t>
      </w:r>
      <w:r w:rsidR="00A739E9" w:rsidRPr="00780ED4">
        <w:rPr>
          <w:sz w:val="28"/>
          <w:szCs w:val="28"/>
        </w:rPr>
        <w:t xml:space="preserve"> Волга коллекторов, </w:t>
      </w:r>
      <w:r w:rsidR="00735079" w:rsidRPr="00780ED4">
        <w:rPr>
          <w:sz w:val="28"/>
          <w:szCs w:val="28"/>
        </w:rPr>
        <w:t xml:space="preserve">завершены строительство </w:t>
      </w:r>
      <w:r w:rsidR="00A739E9" w:rsidRPr="00780ED4">
        <w:rPr>
          <w:sz w:val="28"/>
          <w:szCs w:val="28"/>
        </w:rPr>
        <w:t>водоочистны</w:t>
      </w:r>
      <w:r w:rsidR="00735079" w:rsidRPr="00780ED4">
        <w:rPr>
          <w:sz w:val="28"/>
          <w:szCs w:val="28"/>
        </w:rPr>
        <w:t>х</w:t>
      </w:r>
      <w:r w:rsidR="00A739E9" w:rsidRPr="00780ED4">
        <w:rPr>
          <w:sz w:val="28"/>
          <w:szCs w:val="28"/>
        </w:rPr>
        <w:t xml:space="preserve"> сооружени</w:t>
      </w:r>
      <w:r w:rsidR="00735079" w:rsidRPr="00780ED4">
        <w:rPr>
          <w:sz w:val="28"/>
          <w:szCs w:val="28"/>
        </w:rPr>
        <w:t>й</w:t>
      </w:r>
      <w:r w:rsidR="00A739E9" w:rsidRPr="00780ED4">
        <w:rPr>
          <w:sz w:val="28"/>
          <w:szCs w:val="28"/>
        </w:rPr>
        <w:t xml:space="preserve"> Краснооктябрьского района, ремонт городской клинической больницы скорой медицинской помощи № 25, реконструкция приемного отделения больницы, строительство вертолетной площадки, реконструкция посадочного перрона на Мамаевой кургане, строительство остановочной платформы в районе торгового центра «Акварель» и новой железнодорожной ветки от аэропорта.</w:t>
      </w:r>
      <w:proofErr w:type="gramEnd"/>
    </w:p>
    <w:p w:rsidR="00C25DF5" w:rsidRPr="00780ED4" w:rsidRDefault="00C25DF5" w:rsidP="00C25DF5">
      <w:pPr>
        <w:tabs>
          <w:tab w:val="left" w:pos="1134"/>
        </w:tabs>
        <w:ind w:firstLine="709"/>
        <w:jc w:val="both"/>
        <w:rPr>
          <w:sz w:val="28"/>
          <w:szCs w:val="28"/>
        </w:rPr>
      </w:pPr>
      <w:r w:rsidRPr="00780ED4">
        <w:rPr>
          <w:sz w:val="28"/>
          <w:szCs w:val="28"/>
        </w:rPr>
        <w:t xml:space="preserve">В рамках формирования единого архитектурного облика Волгограда проведен капитальный ремонт фасадов 43 многоквартирных домов, проведен комплекс работ на объекте «Реконструкция маршрута движения клиентских групп </w:t>
      </w:r>
      <w:proofErr w:type="spellStart"/>
      <w:r w:rsidRPr="00780ED4">
        <w:rPr>
          <w:sz w:val="28"/>
          <w:szCs w:val="28"/>
        </w:rPr>
        <w:t>FIFA</w:t>
      </w:r>
      <w:proofErr w:type="spellEnd"/>
      <w:r w:rsidRPr="00780ED4">
        <w:rPr>
          <w:sz w:val="28"/>
          <w:szCs w:val="28"/>
        </w:rPr>
        <w:t xml:space="preserve"> по </w:t>
      </w:r>
      <w:proofErr w:type="spellStart"/>
      <w:r w:rsidRPr="00780ED4">
        <w:rPr>
          <w:sz w:val="28"/>
          <w:szCs w:val="28"/>
        </w:rPr>
        <w:t>пр-кту</w:t>
      </w:r>
      <w:proofErr w:type="spellEnd"/>
      <w:r w:rsidRPr="00780ED4">
        <w:rPr>
          <w:sz w:val="28"/>
          <w:szCs w:val="28"/>
        </w:rPr>
        <w:t xml:space="preserve"> им. Маршала Советского Союза </w:t>
      </w:r>
      <w:proofErr w:type="spellStart"/>
      <w:r w:rsidRPr="00780ED4">
        <w:rPr>
          <w:sz w:val="28"/>
          <w:szCs w:val="28"/>
        </w:rPr>
        <w:t>Г.К.Жукова</w:t>
      </w:r>
      <w:proofErr w:type="spellEnd"/>
      <w:r w:rsidR="00735079" w:rsidRPr="00780ED4">
        <w:rPr>
          <w:sz w:val="28"/>
          <w:szCs w:val="28"/>
        </w:rPr>
        <w:t>»</w:t>
      </w:r>
      <w:r w:rsidRPr="00780ED4">
        <w:rPr>
          <w:sz w:val="28"/>
          <w:szCs w:val="28"/>
        </w:rPr>
        <w:t xml:space="preserve">.                              На территории мемориального парка у подножия Мамаева кургана выполнены работы по устройству пешеходных дорожек, велодорожек, роликовых дорожек (с нанесением резинового покрытия), спортивной площадки (с нанесением резинового покрытия), завершены работы по созданию светодиодной арки, по устройству газона, посадке кустарников и озеленению зон. </w:t>
      </w:r>
    </w:p>
    <w:p w:rsidR="00B577ED" w:rsidRPr="00780ED4" w:rsidRDefault="006761C0" w:rsidP="009B5BB5">
      <w:pPr>
        <w:tabs>
          <w:tab w:val="left" w:pos="1134"/>
        </w:tabs>
        <w:ind w:firstLine="709"/>
        <w:jc w:val="both"/>
        <w:rPr>
          <w:sz w:val="28"/>
          <w:szCs w:val="28"/>
        </w:rPr>
      </w:pPr>
      <w:r w:rsidRPr="00780ED4">
        <w:rPr>
          <w:sz w:val="28"/>
          <w:szCs w:val="28"/>
        </w:rPr>
        <w:t xml:space="preserve">Таким образом, достигнутый уровень социально-экономического развития Волгограда по итогам 2017 года и 1 полугодия 2018 года </w:t>
      </w:r>
      <w:r w:rsidR="000F0CB1" w:rsidRPr="00780ED4">
        <w:rPr>
          <w:sz w:val="28"/>
          <w:szCs w:val="28"/>
        </w:rPr>
        <w:t>предопределяет необходимость ускорения экономического развития города, как промышленного, транспортно-логистического, туристического и научного центра, а также укрепления социального благополучия</w:t>
      </w:r>
      <w:r w:rsidR="00B26B5C" w:rsidRPr="00780ED4">
        <w:rPr>
          <w:sz w:val="28"/>
          <w:szCs w:val="28"/>
        </w:rPr>
        <w:t xml:space="preserve"> населения.</w:t>
      </w:r>
    </w:p>
    <w:p w:rsidR="00C945E6" w:rsidRPr="00780ED4" w:rsidRDefault="00C945E6" w:rsidP="002851FB">
      <w:pPr>
        <w:ind w:firstLine="851"/>
        <w:jc w:val="both"/>
        <w:rPr>
          <w:sz w:val="28"/>
          <w:szCs w:val="28"/>
        </w:rPr>
      </w:pPr>
    </w:p>
    <w:p w:rsidR="00805DCB" w:rsidRPr="00780ED4" w:rsidRDefault="00951A46" w:rsidP="00922C52">
      <w:pPr>
        <w:jc w:val="center"/>
        <w:rPr>
          <w:sz w:val="28"/>
          <w:szCs w:val="28"/>
        </w:rPr>
      </w:pPr>
      <w:r w:rsidRPr="00780ED4">
        <w:rPr>
          <w:sz w:val="28"/>
          <w:szCs w:val="28"/>
        </w:rPr>
        <w:t>4</w:t>
      </w:r>
      <w:r w:rsidR="00805DCB" w:rsidRPr="00780ED4">
        <w:rPr>
          <w:sz w:val="28"/>
          <w:szCs w:val="28"/>
        </w:rPr>
        <w:t>. </w:t>
      </w:r>
      <w:r w:rsidR="003D577B" w:rsidRPr="00780ED4">
        <w:rPr>
          <w:sz w:val="28"/>
          <w:szCs w:val="28"/>
        </w:rPr>
        <w:t>Прогноз основных направлений</w:t>
      </w:r>
      <w:r w:rsidR="00805DCB" w:rsidRPr="00780ED4">
        <w:rPr>
          <w:sz w:val="28"/>
          <w:szCs w:val="28"/>
        </w:rPr>
        <w:t xml:space="preserve"> социально-экономического развития </w:t>
      </w:r>
      <w:r w:rsidR="003D577B" w:rsidRPr="00780ED4">
        <w:rPr>
          <w:sz w:val="28"/>
          <w:szCs w:val="28"/>
        </w:rPr>
        <w:t>Волгограда</w:t>
      </w:r>
      <w:r w:rsidR="00481D5B" w:rsidRPr="00780ED4">
        <w:rPr>
          <w:sz w:val="28"/>
          <w:szCs w:val="28"/>
        </w:rPr>
        <w:t xml:space="preserve"> на 2019 год и плановый период 2020–2021 годов</w:t>
      </w:r>
    </w:p>
    <w:p w:rsidR="00951A46" w:rsidRPr="00780ED4" w:rsidRDefault="003D577B" w:rsidP="00481D5B">
      <w:pPr>
        <w:jc w:val="center"/>
        <w:rPr>
          <w:sz w:val="28"/>
          <w:szCs w:val="28"/>
        </w:rPr>
      </w:pPr>
      <w:r w:rsidRPr="00780ED4">
        <w:rPr>
          <w:sz w:val="28"/>
          <w:szCs w:val="28"/>
        </w:rPr>
        <w:t xml:space="preserve">4.1. </w:t>
      </w:r>
      <w:r w:rsidR="00951A46" w:rsidRPr="00780ED4">
        <w:rPr>
          <w:sz w:val="28"/>
          <w:szCs w:val="28"/>
        </w:rPr>
        <w:t>Развитие человеческого капитала</w:t>
      </w:r>
    </w:p>
    <w:p w:rsidR="00951A46" w:rsidRPr="00780ED4" w:rsidRDefault="00951A46" w:rsidP="00481D5B">
      <w:pPr>
        <w:pStyle w:val="a9"/>
        <w:spacing w:after="0" w:line="240" w:lineRule="auto"/>
        <w:ind w:left="0"/>
        <w:jc w:val="center"/>
        <w:rPr>
          <w:rFonts w:ascii="Times New Roman" w:hAnsi="Times New Roman" w:cs="Times New Roman"/>
          <w:bCs/>
          <w:sz w:val="28"/>
          <w:szCs w:val="28"/>
        </w:rPr>
      </w:pPr>
      <w:r w:rsidRPr="00780ED4">
        <w:rPr>
          <w:rFonts w:ascii="Times New Roman" w:hAnsi="Times New Roman" w:cs="Times New Roman"/>
          <w:bCs/>
          <w:sz w:val="28"/>
          <w:szCs w:val="28"/>
        </w:rPr>
        <w:t>Демография</w:t>
      </w:r>
    </w:p>
    <w:p w:rsidR="00951A46" w:rsidRPr="00780ED4" w:rsidRDefault="00951A46" w:rsidP="00481D5B">
      <w:pPr>
        <w:ind w:firstLine="709"/>
        <w:jc w:val="both"/>
        <w:rPr>
          <w:sz w:val="28"/>
          <w:szCs w:val="28"/>
        </w:rPr>
      </w:pPr>
      <w:r w:rsidRPr="00780ED4">
        <w:rPr>
          <w:sz w:val="28"/>
          <w:szCs w:val="28"/>
        </w:rPr>
        <w:t>Население Волгограда на 01 января 2018 г</w:t>
      </w:r>
      <w:r w:rsidR="00481D5B" w:rsidRPr="00780ED4">
        <w:rPr>
          <w:sz w:val="28"/>
          <w:szCs w:val="28"/>
        </w:rPr>
        <w:t>ода</w:t>
      </w:r>
      <w:r w:rsidRPr="00780ED4">
        <w:rPr>
          <w:sz w:val="28"/>
          <w:szCs w:val="28"/>
        </w:rPr>
        <w:t xml:space="preserve"> составило 1</w:t>
      </w:r>
      <w:r w:rsidR="00481D5B" w:rsidRPr="00780ED4">
        <w:rPr>
          <w:sz w:val="28"/>
          <w:szCs w:val="28"/>
        </w:rPr>
        <w:t> </w:t>
      </w:r>
      <w:r w:rsidRPr="00780ED4">
        <w:rPr>
          <w:sz w:val="28"/>
          <w:szCs w:val="28"/>
        </w:rPr>
        <w:t>013</w:t>
      </w:r>
      <w:r w:rsidR="00481D5B" w:rsidRPr="00780ED4">
        <w:rPr>
          <w:sz w:val="28"/>
          <w:szCs w:val="28"/>
        </w:rPr>
        <w:t xml:space="preserve"> </w:t>
      </w:r>
      <w:r w:rsidRPr="00780ED4">
        <w:rPr>
          <w:sz w:val="28"/>
          <w:szCs w:val="28"/>
        </w:rPr>
        <w:t>533 человек</w:t>
      </w:r>
      <w:r w:rsidR="00481D5B" w:rsidRPr="00780ED4">
        <w:rPr>
          <w:sz w:val="28"/>
          <w:szCs w:val="28"/>
        </w:rPr>
        <w:t>а</w:t>
      </w:r>
      <w:r w:rsidRPr="00780ED4">
        <w:rPr>
          <w:sz w:val="28"/>
          <w:szCs w:val="28"/>
        </w:rPr>
        <w:t xml:space="preserve">. </w:t>
      </w:r>
      <w:r w:rsidR="00481D5B" w:rsidRPr="00780ED4">
        <w:rPr>
          <w:sz w:val="28"/>
          <w:szCs w:val="28"/>
        </w:rPr>
        <w:t xml:space="preserve">В 2017 году в городе родилось 10 307 человек, что на 1 346 человек меньше уровня 2016 года. В целом за прошлый год </w:t>
      </w:r>
      <w:r w:rsidRPr="00780ED4">
        <w:rPr>
          <w:sz w:val="28"/>
          <w:szCs w:val="28"/>
        </w:rPr>
        <w:t xml:space="preserve">численность населения </w:t>
      </w:r>
      <w:r w:rsidR="00481D5B" w:rsidRPr="00780ED4">
        <w:rPr>
          <w:sz w:val="28"/>
          <w:szCs w:val="28"/>
        </w:rPr>
        <w:t>Волгограда</w:t>
      </w:r>
      <w:r w:rsidRPr="00780ED4">
        <w:rPr>
          <w:sz w:val="28"/>
          <w:szCs w:val="28"/>
        </w:rPr>
        <w:t xml:space="preserve"> уменьшилась на 2</w:t>
      </w:r>
      <w:r w:rsidR="00481D5B" w:rsidRPr="00780ED4">
        <w:rPr>
          <w:sz w:val="28"/>
          <w:szCs w:val="28"/>
        </w:rPr>
        <w:t xml:space="preserve"> </w:t>
      </w:r>
      <w:r w:rsidRPr="00780ED4">
        <w:rPr>
          <w:sz w:val="28"/>
          <w:szCs w:val="28"/>
        </w:rPr>
        <w:t xml:space="preserve">053 человека (в 2016 году снижение численности составило 551 человек). </w:t>
      </w:r>
    </w:p>
    <w:p w:rsidR="00951A46" w:rsidRPr="00780ED4" w:rsidRDefault="00481D5B" w:rsidP="00574D5C">
      <w:pPr>
        <w:ind w:firstLine="709"/>
        <w:jc w:val="both"/>
        <w:rPr>
          <w:sz w:val="28"/>
          <w:szCs w:val="28"/>
        </w:rPr>
      </w:pPr>
      <w:r w:rsidRPr="00780ED4">
        <w:rPr>
          <w:sz w:val="28"/>
          <w:szCs w:val="28"/>
        </w:rPr>
        <w:t>В</w:t>
      </w:r>
      <w:r w:rsidR="00951A46" w:rsidRPr="00780ED4">
        <w:rPr>
          <w:sz w:val="28"/>
          <w:szCs w:val="28"/>
        </w:rPr>
        <w:t xml:space="preserve"> </w:t>
      </w:r>
      <w:r w:rsidRPr="00780ED4">
        <w:rPr>
          <w:sz w:val="28"/>
          <w:szCs w:val="28"/>
        </w:rPr>
        <w:t>2019-2021 годах прогнозируется</w:t>
      </w:r>
      <w:r w:rsidR="00951A46" w:rsidRPr="00780ED4">
        <w:rPr>
          <w:sz w:val="28"/>
          <w:szCs w:val="28"/>
        </w:rPr>
        <w:t xml:space="preserve"> снижение численности родившихся </w:t>
      </w:r>
      <w:r w:rsidRPr="00780ED4">
        <w:rPr>
          <w:sz w:val="28"/>
          <w:szCs w:val="28"/>
        </w:rPr>
        <w:t xml:space="preserve">в Волгограде </w:t>
      </w:r>
      <w:r w:rsidR="00951A46" w:rsidRPr="00780ED4">
        <w:rPr>
          <w:sz w:val="28"/>
          <w:szCs w:val="28"/>
        </w:rPr>
        <w:t>в связи с</w:t>
      </w:r>
      <w:r w:rsidR="00574D5C" w:rsidRPr="00780ED4">
        <w:rPr>
          <w:sz w:val="28"/>
          <w:szCs w:val="28"/>
        </w:rPr>
        <w:t>о</w:t>
      </w:r>
      <w:r w:rsidR="00951A46" w:rsidRPr="00780ED4">
        <w:rPr>
          <w:sz w:val="28"/>
          <w:szCs w:val="28"/>
        </w:rPr>
        <w:t xml:space="preserve"> вступлением в детородный возраст малочисленных поколений</w:t>
      </w:r>
      <w:r w:rsidR="00574D5C" w:rsidRPr="00780ED4">
        <w:rPr>
          <w:sz w:val="28"/>
          <w:szCs w:val="28"/>
        </w:rPr>
        <w:t>,</w:t>
      </w:r>
      <w:r w:rsidR="00951A46" w:rsidRPr="00780ED4">
        <w:rPr>
          <w:sz w:val="28"/>
          <w:szCs w:val="28"/>
        </w:rPr>
        <w:t xml:space="preserve"> рожденных в 1990-2000 годы (в которые наблюдался спад рождаемости). В тоже время на уровне Российской Федерации </w:t>
      </w:r>
      <w:r w:rsidR="00574D5C" w:rsidRPr="00780ED4">
        <w:rPr>
          <w:sz w:val="28"/>
          <w:szCs w:val="28"/>
        </w:rPr>
        <w:t xml:space="preserve">предусмотрен комплекс мер по </w:t>
      </w:r>
      <w:r w:rsidR="00D77FF2" w:rsidRPr="00780ED4">
        <w:rPr>
          <w:sz w:val="28"/>
          <w:szCs w:val="28"/>
        </w:rPr>
        <w:t>стабилизации</w:t>
      </w:r>
      <w:r w:rsidR="00574D5C" w:rsidRPr="00780ED4">
        <w:rPr>
          <w:sz w:val="28"/>
          <w:szCs w:val="28"/>
        </w:rPr>
        <w:t xml:space="preserve"> демографической ситуации. </w:t>
      </w:r>
      <w:r w:rsidR="00951A46" w:rsidRPr="00780ED4">
        <w:rPr>
          <w:sz w:val="28"/>
          <w:szCs w:val="28"/>
        </w:rPr>
        <w:t xml:space="preserve">Прогноз показателей рождаемости </w:t>
      </w:r>
      <w:r w:rsidR="00574D5C" w:rsidRPr="00780ED4">
        <w:rPr>
          <w:sz w:val="28"/>
          <w:szCs w:val="28"/>
        </w:rPr>
        <w:t xml:space="preserve">в Волгограде на 2019-2021 годы </w:t>
      </w:r>
      <w:r w:rsidR="00951A46" w:rsidRPr="00780ED4">
        <w:rPr>
          <w:sz w:val="28"/>
          <w:szCs w:val="28"/>
        </w:rPr>
        <w:t xml:space="preserve">основан на новой «демографической» программе Правительства Российской Федерации, направленной на стимулирование рождения первого ребенка (предоставление ежемесячной денежной выплаты), а также на стимулировании рождаемости вторых и третьих детей (выплата материнского капитала, предоставление земельных участков). </w:t>
      </w:r>
    </w:p>
    <w:p w:rsidR="00951A46" w:rsidRPr="00780ED4" w:rsidRDefault="00574D5C" w:rsidP="00481D5B">
      <w:pPr>
        <w:ind w:firstLine="709"/>
        <w:jc w:val="both"/>
        <w:rPr>
          <w:sz w:val="28"/>
          <w:szCs w:val="28"/>
        </w:rPr>
      </w:pPr>
      <w:r w:rsidRPr="00780ED4">
        <w:rPr>
          <w:sz w:val="28"/>
          <w:szCs w:val="28"/>
        </w:rPr>
        <w:t>Прогнозируется, что о</w:t>
      </w:r>
      <w:r w:rsidR="00951A46" w:rsidRPr="00780ED4">
        <w:rPr>
          <w:sz w:val="28"/>
          <w:szCs w:val="28"/>
        </w:rPr>
        <w:t>сновным инструментом для достижения целевых ориентиров будет являться реализация государственных программ Российской Федерации «Развитие здравоохранения», «Социальная поддержка граждан», а также разрабатываемых в настоящее время национальных проектов «Демография» и «Здравоохранение» в соответствии с Указом № 204. В части поддержки рождаемости</w:t>
      </w:r>
      <w:r w:rsidRPr="00780ED4">
        <w:rPr>
          <w:sz w:val="28"/>
          <w:szCs w:val="28"/>
        </w:rPr>
        <w:t>, в том числе на территории Волгограда,</w:t>
      </w:r>
      <w:r w:rsidR="00951A46" w:rsidRPr="00780ED4">
        <w:rPr>
          <w:sz w:val="28"/>
          <w:szCs w:val="28"/>
        </w:rPr>
        <w:t xml:space="preserve"> в </w:t>
      </w:r>
      <w:r w:rsidRPr="00780ED4">
        <w:rPr>
          <w:sz w:val="28"/>
          <w:szCs w:val="28"/>
        </w:rPr>
        <w:t>2019-2021 годах</w:t>
      </w:r>
      <w:r w:rsidR="00951A46" w:rsidRPr="00780ED4">
        <w:rPr>
          <w:sz w:val="28"/>
          <w:szCs w:val="28"/>
        </w:rPr>
        <w:t xml:space="preserve"> предусматрива</w:t>
      </w:r>
      <w:r w:rsidRPr="00780ED4">
        <w:rPr>
          <w:sz w:val="28"/>
          <w:szCs w:val="28"/>
        </w:rPr>
        <w:t>ю</w:t>
      </w:r>
      <w:r w:rsidR="00951A46" w:rsidRPr="00780ED4">
        <w:rPr>
          <w:sz w:val="28"/>
          <w:szCs w:val="28"/>
        </w:rPr>
        <w:t xml:space="preserve">тся: </w:t>
      </w:r>
    </w:p>
    <w:p w:rsidR="00951A46" w:rsidRPr="00780ED4" w:rsidRDefault="002B752D" w:rsidP="00481D5B">
      <w:pPr>
        <w:ind w:firstLine="709"/>
        <w:jc w:val="both"/>
        <w:rPr>
          <w:sz w:val="28"/>
          <w:szCs w:val="28"/>
        </w:rPr>
      </w:pPr>
      <w:r w:rsidRPr="00780ED4">
        <w:rPr>
          <w:sz w:val="28"/>
          <w:szCs w:val="28"/>
        </w:rPr>
        <w:t>-</w:t>
      </w:r>
      <w:r w:rsidR="00951A46" w:rsidRPr="00780ED4">
        <w:rPr>
          <w:sz w:val="28"/>
          <w:szCs w:val="28"/>
        </w:rPr>
        <w:t xml:space="preserve">внедрение механизма финансовой поддержки семей при рождении детей, </w:t>
      </w:r>
      <w:r w:rsidR="00574D5C" w:rsidRPr="00780ED4">
        <w:rPr>
          <w:sz w:val="28"/>
          <w:szCs w:val="28"/>
        </w:rPr>
        <w:t>включающего</w:t>
      </w:r>
      <w:r w:rsidR="00951A46" w:rsidRPr="00780ED4">
        <w:rPr>
          <w:sz w:val="28"/>
          <w:szCs w:val="28"/>
        </w:rPr>
        <w:t xml:space="preserve"> адресную поддержку всех нуждающихся семей при рождении первых, вторых, третьих и последующих детей, </w:t>
      </w:r>
      <w:r w:rsidR="00574D5C" w:rsidRPr="00780ED4">
        <w:rPr>
          <w:sz w:val="28"/>
          <w:szCs w:val="28"/>
        </w:rPr>
        <w:t>в том числе</w:t>
      </w:r>
      <w:r w:rsidR="00951A46" w:rsidRPr="00780ED4">
        <w:rPr>
          <w:sz w:val="28"/>
          <w:szCs w:val="28"/>
        </w:rPr>
        <w:t xml:space="preserve"> реализацию, мониторинг, оценку результативности и совершенствование указанных мер; </w:t>
      </w:r>
    </w:p>
    <w:p w:rsidR="00951A46" w:rsidRPr="00780ED4" w:rsidRDefault="00574D5C" w:rsidP="00481D5B">
      <w:pPr>
        <w:ind w:firstLine="709"/>
        <w:jc w:val="both"/>
        <w:rPr>
          <w:sz w:val="28"/>
          <w:szCs w:val="28"/>
        </w:rPr>
      </w:pPr>
      <w:r w:rsidRPr="00780ED4">
        <w:rPr>
          <w:sz w:val="28"/>
          <w:szCs w:val="28"/>
        </w:rPr>
        <w:t>-</w:t>
      </w:r>
      <w:r w:rsidR="00951A46" w:rsidRPr="00780ED4">
        <w:rPr>
          <w:sz w:val="28"/>
          <w:szCs w:val="28"/>
        </w:rPr>
        <w:t xml:space="preserve">создание условий для осуществления трудовой деятельности родителей, имеющих малолетних детей, включая достижение к 2021 году 100-процентной доступности дошкольного образования для детей в возрасте до трех лет; </w:t>
      </w:r>
    </w:p>
    <w:p w:rsidR="00951A46" w:rsidRPr="00780ED4" w:rsidRDefault="00574D5C" w:rsidP="00481D5B">
      <w:pPr>
        <w:ind w:firstLine="709"/>
        <w:jc w:val="both"/>
        <w:rPr>
          <w:sz w:val="28"/>
          <w:szCs w:val="28"/>
        </w:rPr>
      </w:pPr>
      <w:r w:rsidRPr="00780ED4">
        <w:rPr>
          <w:sz w:val="28"/>
          <w:szCs w:val="28"/>
        </w:rPr>
        <w:t>-</w:t>
      </w:r>
      <w:r w:rsidR="00951A46" w:rsidRPr="00780ED4">
        <w:rPr>
          <w:sz w:val="28"/>
          <w:szCs w:val="28"/>
        </w:rPr>
        <w:t xml:space="preserve">формирование дополнительных возможностей профессиональной подготовки, переподготовки и повышения квалификации родителей в период отпуска по уходу за ребенком; </w:t>
      </w:r>
    </w:p>
    <w:p w:rsidR="00951A46" w:rsidRPr="00780ED4" w:rsidRDefault="00574D5C" w:rsidP="00481D5B">
      <w:pPr>
        <w:ind w:firstLine="709"/>
        <w:jc w:val="both"/>
        <w:rPr>
          <w:sz w:val="28"/>
          <w:szCs w:val="28"/>
        </w:rPr>
      </w:pPr>
      <w:r w:rsidRPr="00780ED4">
        <w:rPr>
          <w:sz w:val="28"/>
          <w:szCs w:val="28"/>
        </w:rPr>
        <w:t>-</w:t>
      </w:r>
      <w:r w:rsidR="00951A46" w:rsidRPr="00780ED4">
        <w:rPr>
          <w:sz w:val="28"/>
          <w:szCs w:val="28"/>
        </w:rPr>
        <w:t>повышение доступности жилья семьям с детьми, а также предоставление на безвозмездной основе земельных участков под строительство жилого дома при рождении третьего и последующего ребенка.</w:t>
      </w:r>
    </w:p>
    <w:p w:rsidR="00AF3313" w:rsidRPr="00780ED4" w:rsidRDefault="00951A46" w:rsidP="00574D5C">
      <w:pPr>
        <w:ind w:firstLine="709"/>
        <w:jc w:val="both"/>
        <w:rPr>
          <w:rFonts w:eastAsiaTheme="minorHAnsi"/>
          <w:sz w:val="28"/>
          <w:szCs w:val="28"/>
          <w:lang w:eastAsia="en-US"/>
        </w:rPr>
      </w:pPr>
      <w:r w:rsidRPr="00780ED4">
        <w:rPr>
          <w:sz w:val="28"/>
          <w:szCs w:val="28"/>
        </w:rPr>
        <w:t xml:space="preserve">В мероприятия проекта «Демография», помимо стимулирования рождаемости, </w:t>
      </w:r>
      <w:r w:rsidR="00574D5C" w:rsidRPr="00780ED4">
        <w:rPr>
          <w:sz w:val="28"/>
          <w:szCs w:val="28"/>
        </w:rPr>
        <w:t>планируется включить</w:t>
      </w:r>
      <w:r w:rsidRPr="00780ED4">
        <w:rPr>
          <w:sz w:val="28"/>
          <w:szCs w:val="28"/>
        </w:rPr>
        <w:t xml:space="preserve"> мероприятия по </w:t>
      </w:r>
      <w:r w:rsidRPr="00780ED4">
        <w:rPr>
          <w:rFonts w:eastAsiaTheme="minorHAnsi"/>
          <w:sz w:val="28"/>
          <w:szCs w:val="28"/>
          <w:lang w:eastAsia="en-US"/>
        </w:rPr>
        <w:t xml:space="preserve">системной поддержке и повышению качества жизни граждан старшего поколения, что будет способствовать снижению смертности населения и увеличению продолжительности жизни населения. </w:t>
      </w:r>
    </w:p>
    <w:p w:rsidR="00951A46" w:rsidRPr="00780ED4" w:rsidRDefault="00574D5C" w:rsidP="00574D5C">
      <w:pPr>
        <w:ind w:firstLine="709"/>
        <w:jc w:val="both"/>
        <w:rPr>
          <w:iCs/>
          <w:sz w:val="28"/>
          <w:szCs w:val="28"/>
        </w:rPr>
      </w:pPr>
      <w:r w:rsidRPr="00780ED4">
        <w:rPr>
          <w:rFonts w:eastAsiaTheme="minorHAnsi"/>
          <w:sz w:val="28"/>
          <w:szCs w:val="28"/>
          <w:lang w:eastAsia="en-US"/>
        </w:rPr>
        <w:t xml:space="preserve">В 2019-2021 годах на территории Волгограда планируется </w:t>
      </w:r>
      <w:r w:rsidR="00951A46" w:rsidRPr="00780ED4">
        <w:rPr>
          <w:sz w:val="28"/>
          <w:szCs w:val="28"/>
        </w:rPr>
        <w:t xml:space="preserve">реализовать проект «Демография», </w:t>
      </w:r>
      <w:r w:rsidR="00951A46" w:rsidRPr="00780ED4">
        <w:rPr>
          <w:iCs/>
          <w:sz w:val="28"/>
          <w:szCs w:val="28"/>
        </w:rPr>
        <w:t xml:space="preserve">мероприятия которого будут направлены на увеличение доли граждан, ведущих здоровый образ жизни, увеличение доли граждан, систематически занимающихся физической культурой и спортом, а так же увеличение ожидаемой продолжительности жизни. </w:t>
      </w:r>
      <w:r w:rsidR="00735079" w:rsidRPr="00780ED4">
        <w:rPr>
          <w:iCs/>
          <w:sz w:val="28"/>
          <w:szCs w:val="28"/>
        </w:rPr>
        <w:t>Вместе с тем</w:t>
      </w:r>
      <w:r w:rsidR="00C25DF5" w:rsidRPr="00780ED4">
        <w:rPr>
          <w:iCs/>
          <w:sz w:val="28"/>
          <w:szCs w:val="28"/>
        </w:rPr>
        <w:t xml:space="preserve"> планирует</w:t>
      </w:r>
      <w:r w:rsidR="00735079" w:rsidRPr="00780ED4">
        <w:rPr>
          <w:iCs/>
          <w:sz w:val="28"/>
          <w:szCs w:val="28"/>
        </w:rPr>
        <w:t>ся</w:t>
      </w:r>
      <w:r w:rsidR="00C25DF5" w:rsidRPr="00780ED4">
        <w:rPr>
          <w:iCs/>
          <w:sz w:val="28"/>
          <w:szCs w:val="28"/>
        </w:rPr>
        <w:t xml:space="preserve"> </w:t>
      </w:r>
      <w:r w:rsidR="00714C0C" w:rsidRPr="00780ED4">
        <w:rPr>
          <w:iCs/>
          <w:sz w:val="28"/>
          <w:szCs w:val="28"/>
        </w:rPr>
        <w:t xml:space="preserve">продолжить </w:t>
      </w:r>
      <w:r w:rsidR="00C25DF5" w:rsidRPr="00780ED4">
        <w:rPr>
          <w:iCs/>
          <w:sz w:val="28"/>
          <w:szCs w:val="28"/>
        </w:rPr>
        <w:t>осуществлять следующие мероприятия по улучшению демографической ситуации</w:t>
      </w:r>
      <w:r w:rsidR="00714C0C" w:rsidRPr="00780ED4">
        <w:rPr>
          <w:iCs/>
          <w:sz w:val="28"/>
          <w:szCs w:val="28"/>
        </w:rPr>
        <w:t xml:space="preserve"> в городе</w:t>
      </w:r>
      <w:r w:rsidR="00C25DF5" w:rsidRPr="00780ED4">
        <w:rPr>
          <w:iCs/>
          <w:sz w:val="28"/>
          <w:szCs w:val="28"/>
        </w:rPr>
        <w:t>:</w:t>
      </w:r>
    </w:p>
    <w:p w:rsidR="00941AC6" w:rsidRPr="00780ED4" w:rsidRDefault="00941AC6" w:rsidP="00574D5C">
      <w:pPr>
        <w:ind w:firstLine="709"/>
        <w:jc w:val="both"/>
        <w:rPr>
          <w:iCs/>
          <w:sz w:val="28"/>
          <w:szCs w:val="28"/>
        </w:rPr>
      </w:pPr>
      <w:r w:rsidRPr="00780ED4">
        <w:rPr>
          <w:rFonts w:eastAsia="Calibri"/>
          <w:sz w:val="28"/>
          <w:szCs w:val="28"/>
          <w:lang w:eastAsia="en-US"/>
        </w:rPr>
        <w:t>-обеспечение достаточного количества мест в дошкольных</w:t>
      </w:r>
      <w:r w:rsidR="00714C0C" w:rsidRPr="00780ED4">
        <w:rPr>
          <w:rFonts w:eastAsia="Calibri"/>
          <w:sz w:val="28"/>
          <w:szCs w:val="28"/>
          <w:lang w:eastAsia="en-US"/>
        </w:rPr>
        <w:t xml:space="preserve">, </w:t>
      </w:r>
      <w:r w:rsidRPr="00780ED4">
        <w:rPr>
          <w:rFonts w:eastAsia="Calibri"/>
          <w:sz w:val="28"/>
          <w:szCs w:val="28"/>
          <w:lang w:eastAsia="en-US"/>
        </w:rPr>
        <w:t>общеобразовательных учреждениях</w:t>
      </w:r>
      <w:r w:rsidR="00714C0C" w:rsidRPr="00780ED4">
        <w:rPr>
          <w:rFonts w:eastAsia="Calibri"/>
          <w:sz w:val="28"/>
          <w:szCs w:val="28"/>
          <w:lang w:eastAsia="en-US"/>
        </w:rPr>
        <w:t xml:space="preserve"> и учреждениях дополнительного образования;</w:t>
      </w:r>
    </w:p>
    <w:p w:rsidR="00C25DF5" w:rsidRPr="00780ED4" w:rsidRDefault="00941AC6" w:rsidP="00574D5C">
      <w:pPr>
        <w:ind w:firstLine="709"/>
        <w:jc w:val="both"/>
        <w:rPr>
          <w:sz w:val="28"/>
          <w:szCs w:val="28"/>
        </w:rPr>
      </w:pPr>
      <w:r w:rsidRPr="00780ED4">
        <w:rPr>
          <w:sz w:val="28"/>
          <w:szCs w:val="28"/>
        </w:rPr>
        <w:t>-поддержка семей, имеющих детей (улучшение жилищных условий, создание инфраструктуры, улучшающей жизнедеятельность семей, проведение информационно-пропагандистской работы, направленной на повышение рождаемости, престижа семь</w:t>
      </w:r>
      <w:r w:rsidR="00714C0C" w:rsidRPr="00780ED4">
        <w:rPr>
          <w:sz w:val="28"/>
          <w:szCs w:val="28"/>
        </w:rPr>
        <w:t xml:space="preserve">и, ответственного </w:t>
      </w:r>
      <w:proofErr w:type="spellStart"/>
      <w:r w:rsidR="00714C0C" w:rsidRPr="00780ED4">
        <w:rPr>
          <w:sz w:val="28"/>
          <w:szCs w:val="28"/>
        </w:rPr>
        <w:t>родительства</w:t>
      </w:r>
      <w:proofErr w:type="spellEnd"/>
      <w:r w:rsidR="00714C0C" w:rsidRPr="00780ED4">
        <w:rPr>
          <w:sz w:val="28"/>
          <w:szCs w:val="28"/>
        </w:rPr>
        <w:t>);</w:t>
      </w:r>
    </w:p>
    <w:p w:rsidR="00C25DF5" w:rsidRPr="00780ED4" w:rsidRDefault="00941AC6" w:rsidP="00574D5C">
      <w:pPr>
        <w:ind w:firstLine="709"/>
        <w:jc w:val="both"/>
        <w:rPr>
          <w:sz w:val="28"/>
          <w:szCs w:val="28"/>
        </w:rPr>
      </w:pPr>
      <w:r w:rsidRPr="00780ED4">
        <w:rPr>
          <w:sz w:val="28"/>
          <w:szCs w:val="28"/>
        </w:rPr>
        <w:t>-формирование системы мотивации граждан к здоровому образу жизни</w:t>
      </w:r>
      <w:r w:rsidR="00714C0C" w:rsidRPr="00780ED4">
        <w:rPr>
          <w:sz w:val="28"/>
          <w:szCs w:val="28"/>
        </w:rPr>
        <w:t>;</w:t>
      </w:r>
    </w:p>
    <w:p w:rsidR="00941AC6" w:rsidRPr="00780ED4" w:rsidRDefault="00941AC6" w:rsidP="00574D5C">
      <w:pPr>
        <w:ind w:firstLine="709"/>
        <w:jc w:val="both"/>
        <w:rPr>
          <w:iCs/>
          <w:sz w:val="28"/>
          <w:szCs w:val="28"/>
        </w:rPr>
      </w:pPr>
      <w:r w:rsidRPr="00780ED4">
        <w:rPr>
          <w:sz w:val="28"/>
          <w:szCs w:val="28"/>
        </w:rPr>
        <w:t>-создание для всех категорий и групп населения условий для занятий физической культурой и спортом, массовым спортом.</w:t>
      </w:r>
    </w:p>
    <w:p w:rsidR="00AF3313" w:rsidRPr="00780ED4" w:rsidRDefault="00AF3313" w:rsidP="00481D5B">
      <w:pPr>
        <w:ind w:firstLine="709"/>
        <w:jc w:val="both"/>
        <w:rPr>
          <w:sz w:val="28"/>
          <w:szCs w:val="28"/>
        </w:rPr>
      </w:pPr>
      <w:r w:rsidRPr="00780ED4">
        <w:rPr>
          <w:sz w:val="28"/>
          <w:szCs w:val="28"/>
        </w:rPr>
        <w:t xml:space="preserve">В среднесрочной перспективе </w:t>
      </w:r>
      <w:r w:rsidRPr="00780ED4">
        <w:rPr>
          <w:rFonts w:eastAsiaTheme="minorHAnsi"/>
          <w:sz w:val="28"/>
          <w:szCs w:val="28"/>
          <w:lang w:eastAsia="en-US"/>
        </w:rPr>
        <w:t xml:space="preserve">на территории Волгограда ожидается реализация </w:t>
      </w:r>
      <w:r w:rsidR="00951A46" w:rsidRPr="00780ED4">
        <w:rPr>
          <w:sz w:val="28"/>
          <w:szCs w:val="28"/>
        </w:rPr>
        <w:t xml:space="preserve">национального проекта «Здравоохранение» по </w:t>
      </w:r>
      <w:r w:rsidRPr="00780ED4">
        <w:rPr>
          <w:sz w:val="28"/>
          <w:szCs w:val="28"/>
        </w:rPr>
        <w:t>следующим направлениям:</w:t>
      </w:r>
    </w:p>
    <w:p w:rsidR="00AF3313" w:rsidRPr="00780ED4" w:rsidRDefault="00AF3313" w:rsidP="00AF3313">
      <w:pPr>
        <w:ind w:firstLine="709"/>
        <w:jc w:val="both"/>
        <w:rPr>
          <w:sz w:val="28"/>
          <w:szCs w:val="28"/>
        </w:rPr>
      </w:pPr>
      <w:r w:rsidRPr="00780ED4">
        <w:rPr>
          <w:sz w:val="28"/>
          <w:szCs w:val="28"/>
        </w:rPr>
        <w:t>-р</w:t>
      </w:r>
      <w:r w:rsidR="00951A46" w:rsidRPr="00780ED4">
        <w:rPr>
          <w:sz w:val="28"/>
          <w:szCs w:val="28"/>
        </w:rPr>
        <w:t>азвитие системы оказания первичной медико-санитарной помощи</w:t>
      </w:r>
      <w:r w:rsidRPr="00780ED4">
        <w:rPr>
          <w:sz w:val="28"/>
          <w:szCs w:val="28"/>
        </w:rPr>
        <w:t>;</w:t>
      </w:r>
    </w:p>
    <w:p w:rsidR="00AF3313" w:rsidRPr="00780ED4" w:rsidRDefault="00AF3313" w:rsidP="00AF3313">
      <w:pPr>
        <w:ind w:firstLine="709"/>
        <w:jc w:val="both"/>
        <w:rPr>
          <w:sz w:val="28"/>
          <w:szCs w:val="28"/>
        </w:rPr>
      </w:pPr>
      <w:r w:rsidRPr="00780ED4">
        <w:rPr>
          <w:sz w:val="28"/>
          <w:szCs w:val="28"/>
        </w:rPr>
        <w:t>-б</w:t>
      </w:r>
      <w:r w:rsidR="00951A46" w:rsidRPr="00780ED4">
        <w:rPr>
          <w:sz w:val="28"/>
          <w:szCs w:val="28"/>
        </w:rPr>
        <w:t xml:space="preserve">орьба с </w:t>
      </w:r>
      <w:proofErr w:type="gramStart"/>
      <w:r w:rsidR="00951A46" w:rsidRPr="00780ED4">
        <w:rPr>
          <w:sz w:val="28"/>
          <w:szCs w:val="28"/>
        </w:rPr>
        <w:t>сердечно-сосудистыми</w:t>
      </w:r>
      <w:proofErr w:type="gramEnd"/>
      <w:r w:rsidR="00951A46" w:rsidRPr="00780ED4">
        <w:rPr>
          <w:sz w:val="28"/>
          <w:szCs w:val="28"/>
        </w:rPr>
        <w:t xml:space="preserve"> заболеваниями</w:t>
      </w:r>
      <w:r w:rsidRPr="00780ED4">
        <w:rPr>
          <w:sz w:val="28"/>
          <w:szCs w:val="28"/>
        </w:rPr>
        <w:t>;</w:t>
      </w:r>
    </w:p>
    <w:p w:rsidR="00AF3313" w:rsidRPr="00780ED4" w:rsidRDefault="00AF3313" w:rsidP="00AF3313">
      <w:pPr>
        <w:ind w:firstLine="709"/>
        <w:jc w:val="both"/>
        <w:rPr>
          <w:sz w:val="28"/>
          <w:szCs w:val="28"/>
        </w:rPr>
      </w:pPr>
      <w:r w:rsidRPr="00780ED4">
        <w:rPr>
          <w:sz w:val="28"/>
          <w:szCs w:val="28"/>
        </w:rPr>
        <w:t>-б</w:t>
      </w:r>
      <w:r w:rsidR="00951A46" w:rsidRPr="00780ED4">
        <w:rPr>
          <w:sz w:val="28"/>
          <w:szCs w:val="28"/>
        </w:rPr>
        <w:t>орьба с онкологическими заболеваниями</w:t>
      </w:r>
      <w:r w:rsidRPr="00780ED4">
        <w:rPr>
          <w:sz w:val="28"/>
          <w:szCs w:val="28"/>
        </w:rPr>
        <w:t>;</w:t>
      </w:r>
    </w:p>
    <w:p w:rsidR="00AF3313" w:rsidRPr="00780ED4" w:rsidRDefault="00AF3313" w:rsidP="00AF3313">
      <w:pPr>
        <w:ind w:firstLine="709"/>
        <w:jc w:val="both"/>
        <w:rPr>
          <w:sz w:val="28"/>
          <w:szCs w:val="28"/>
        </w:rPr>
      </w:pPr>
      <w:r w:rsidRPr="00780ED4">
        <w:rPr>
          <w:sz w:val="28"/>
          <w:szCs w:val="28"/>
        </w:rPr>
        <w:t>-о</w:t>
      </w:r>
      <w:r w:rsidR="00951A46" w:rsidRPr="00780ED4">
        <w:rPr>
          <w:sz w:val="28"/>
          <w:szCs w:val="28"/>
        </w:rPr>
        <w:t>беспечение медицинских организаций системы здравоохранения квалифицированными кадрами</w:t>
      </w:r>
      <w:r w:rsidRPr="00780ED4">
        <w:rPr>
          <w:sz w:val="28"/>
          <w:szCs w:val="28"/>
        </w:rPr>
        <w:t>;</w:t>
      </w:r>
    </w:p>
    <w:p w:rsidR="00AF3313" w:rsidRPr="00780ED4" w:rsidRDefault="00AF3313" w:rsidP="00AF3313">
      <w:pPr>
        <w:ind w:firstLine="709"/>
        <w:jc w:val="both"/>
        <w:rPr>
          <w:sz w:val="28"/>
          <w:szCs w:val="28"/>
        </w:rPr>
      </w:pPr>
      <w:r w:rsidRPr="00780ED4">
        <w:rPr>
          <w:sz w:val="28"/>
          <w:szCs w:val="28"/>
        </w:rPr>
        <w:t>-р</w:t>
      </w:r>
      <w:r w:rsidR="00951A46" w:rsidRPr="00780ED4">
        <w:rPr>
          <w:sz w:val="28"/>
          <w:szCs w:val="28"/>
        </w:rPr>
        <w:t>азвитие сети национальных медицинских исследовательских центров и внедрение инновационных медицинских технологий</w:t>
      </w:r>
      <w:r w:rsidRPr="00780ED4">
        <w:rPr>
          <w:sz w:val="28"/>
          <w:szCs w:val="28"/>
        </w:rPr>
        <w:t>;</w:t>
      </w:r>
    </w:p>
    <w:p w:rsidR="00AF3313" w:rsidRPr="00780ED4" w:rsidRDefault="00AF3313" w:rsidP="00AF3313">
      <w:pPr>
        <w:ind w:firstLine="709"/>
        <w:jc w:val="both"/>
        <w:rPr>
          <w:sz w:val="28"/>
          <w:szCs w:val="28"/>
        </w:rPr>
      </w:pPr>
      <w:r w:rsidRPr="00780ED4">
        <w:rPr>
          <w:sz w:val="28"/>
          <w:szCs w:val="28"/>
        </w:rPr>
        <w:t>-р</w:t>
      </w:r>
      <w:r w:rsidR="00951A46" w:rsidRPr="00780ED4">
        <w:rPr>
          <w:sz w:val="28"/>
          <w:szCs w:val="28"/>
        </w:rPr>
        <w:t>азвитие экспорта медицинских услуг</w:t>
      </w:r>
      <w:r w:rsidRPr="00780ED4">
        <w:rPr>
          <w:sz w:val="28"/>
          <w:szCs w:val="28"/>
        </w:rPr>
        <w:t>;</w:t>
      </w:r>
    </w:p>
    <w:p w:rsidR="00AF3313" w:rsidRPr="00780ED4" w:rsidRDefault="00AF3313" w:rsidP="00AF3313">
      <w:pPr>
        <w:ind w:firstLine="709"/>
        <w:jc w:val="both"/>
        <w:rPr>
          <w:sz w:val="28"/>
          <w:szCs w:val="28"/>
        </w:rPr>
      </w:pPr>
      <w:r w:rsidRPr="00780ED4">
        <w:rPr>
          <w:sz w:val="28"/>
          <w:szCs w:val="28"/>
        </w:rPr>
        <w:t>-р</w:t>
      </w:r>
      <w:r w:rsidR="00951A46" w:rsidRPr="00780ED4">
        <w:rPr>
          <w:sz w:val="28"/>
          <w:szCs w:val="28"/>
        </w:rPr>
        <w:t>азвитие детского здравоохранения, включая создание современной инфраструктуры оказания медицинской помощи детям</w:t>
      </w:r>
      <w:r w:rsidRPr="00780ED4">
        <w:rPr>
          <w:sz w:val="28"/>
          <w:szCs w:val="28"/>
        </w:rPr>
        <w:t>;</w:t>
      </w:r>
    </w:p>
    <w:p w:rsidR="00AF3313" w:rsidRPr="00780ED4" w:rsidRDefault="00AF3313" w:rsidP="00AF3313">
      <w:pPr>
        <w:ind w:firstLine="709"/>
        <w:jc w:val="both"/>
        <w:rPr>
          <w:sz w:val="28"/>
          <w:szCs w:val="28"/>
        </w:rPr>
      </w:pPr>
      <w:r w:rsidRPr="00780ED4">
        <w:rPr>
          <w:sz w:val="28"/>
          <w:szCs w:val="28"/>
        </w:rPr>
        <w:t>-с</w:t>
      </w:r>
      <w:r w:rsidR="00951A46" w:rsidRPr="00780ED4">
        <w:rPr>
          <w:sz w:val="28"/>
          <w:szCs w:val="28"/>
        </w:rPr>
        <w:t>оздание единого цифрового контура в здравоохранении на основе единой государственной информационной системы здравоохранения</w:t>
      </w:r>
      <w:r w:rsidRPr="00780ED4">
        <w:rPr>
          <w:sz w:val="28"/>
          <w:szCs w:val="28"/>
        </w:rPr>
        <w:t>.</w:t>
      </w:r>
    </w:p>
    <w:p w:rsidR="00A4650A" w:rsidRPr="00780ED4" w:rsidRDefault="00A4650A" w:rsidP="00A4650A">
      <w:pPr>
        <w:ind w:firstLine="709"/>
        <w:jc w:val="both"/>
        <w:rPr>
          <w:rFonts w:eastAsiaTheme="minorHAnsi"/>
          <w:sz w:val="28"/>
          <w:szCs w:val="28"/>
          <w:lang w:eastAsia="en-US"/>
        </w:rPr>
      </w:pPr>
      <w:r w:rsidRPr="00780ED4">
        <w:rPr>
          <w:rFonts w:eastAsiaTheme="minorHAnsi"/>
          <w:sz w:val="28"/>
          <w:szCs w:val="28"/>
          <w:lang w:eastAsia="en-US"/>
        </w:rPr>
        <w:t>С учетом вышеизложенного и текущей демографической ситуации в Волгограде по базовому сценарию прогнозируется численность населения (среднегодовая) в 2019 году 1 011,4 тыс. человек, 2020 году – 1 010,1 тыс. человек, 2021 году – 1 008,8 тыс. человек.</w:t>
      </w:r>
    </w:p>
    <w:p w:rsidR="00AF3313" w:rsidRPr="00780ED4" w:rsidRDefault="00AF3313" w:rsidP="00481D5B">
      <w:pPr>
        <w:ind w:firstLine="709"/>
        <w:jc w:val="both"/>
        <w:rPr>
          <w:rFonts w:eastAsiaTheme="minorHAnsi"/>
          <w:sz w:val="28"/>
          <w:szCs w:val="28"/>
          <w:lang w:eastAsia="en-US"/>
        </w:rPr>
      </w:pPr>
    </w:p>
    <w:p w:rsidR="00951A46" w:rsidRPr="00780ED4" w:rsidRDefault="00951A46" w:rsidP="00EB0312">
      <w:pPr>
        <w:pStyle w:val="a9"/>
        <w:spacing w:after="0" w:line="240" w:lineRule="auto"/>
        <w:ind w:left="0"/>
        <w:jc w:val="center"/>
        <w:rPr>
          <w:rFonts w:ascii="Times New Roman" w:hAnsi="Times New Roman" w:cs="Times New Roman"/>
          <w:sz w:val="28"/>
          <w:szCs w:val="28"/>
        </w:rPr>
      </w:pPr>
      <w:r w:rsidRPr="00780ED4">
        <w:rPr>
          <w:rFonts w:ascii="Times New Roman" w:hAnsi="Times New Roman" w:cs="Times New Roman"/>
          <w:sz w:val="28"/>
          <w:szCs w:val="28"/>
        </w:rPr>
        <w:t>Уровень жизни населения</w:t>
      </w:r>
    </w:p>
    <w:p w:rsidR="00951A46" w:rsidRPr="00780ED4" w:rsidRDefault="00BC124A" w:rsidP="002F5011">
      <w:pPr>
        <w:ind w:firstLine="709"/>
        <w:jc w:val="both"/>
        <w:rPr>
          <w:sz w:val="28"/>
          <w:szCs w:val="28"/>
        </w:rPr>
      </w:pPr>
      <w:r w:rsidRPr="00780ED4">
        <w:rPr>
          <w:sz w:val="28"/>
          <w:szCs w:val="28"/>
        </w:rPr>
        <w:t xml:space="preserve">Оценивая достигнутый уровень социально-экономического развития Волгограда </w:t>
      </w:r>
      <w:r w:rsidR="002F5011" w:rsidRPr="00780ED4">
        <w:rPr>
          <w:sz w:val="28"/>
          <w:szCs w:val="28"/>
        </w:rPr>
        <w:t>за</w:t>
      </w:r>
      <w:r w:rsidRPr="00780ED4">
        <w:rPr>
          <w:sz w:val="28"/>
          <w:szCs w:val="28"/>
        </w:rPr>
        <w:t xml:space="preserve"> 2017 год</w:t>
      </w:r>
      <w:r w:rsidR="002F5011" w:rsidRPr="00780ED4">
        <w:rPr>
          <w:sz w:val="28"/>
          <w:szCs w:val="28"/>
        </w:rPr>
        <w:t xml:space="preserve"> и 1 полугодие</w:t>
      </w:r>
      <w:r w:rsidRPr="00780ED4">
        <w:rPr>
          <w:sz w:val="28"/>
          <w:szCs w:val="28"/>
        </w:rPr>
        <w:t xml:space="preserve"> 2018 года</w:t>
      </w:r>
      <w:r w:rsidR="004E72F9" w:rsidRPr="00780ED4">
        <w:rPr>
          <w:sz w:val="28"/>
          <w:szCs w:val="28"/>
        </w:rPr>
        <w:t>,</w:t>
      </w:r>
      <w:r w:rsidRPr="00780ED4">
        <w:rPr>
          <w:sz w:val="28"/>
          <w:szCs w:val="28"/>
        </w:rPr>
        <w:t xml:space="preserve"> </w:t>
      </w:r>
      <w:r w:rsidR="00951A46" w:rsidRPr="00780ED4">
        <w:rPr>
          <w:sz w:val="28"/>
          <w:szCs w:val="28"/>
        </w:rPr>
        <w:t xml:space="preserve">фонд заработной платы по полному кругу организаций Волгограда </w:t>
      </w:r>
      <w:r w:rsidR="002F5011" w:rsidRPr="00780ED4">
        <w:rPr>
          <w:sz w:val="28"/>
          <w:szCs w:val="28"/>
        </w:rPr>
        <w:t xml:space="preserve">по итогам </w:t>
      </w:r>
      <w:r w:rsidR="00951A46" w:rsidRPr="00780ED4">
        <w:rPr>
          <w:sz w:val="28"/>
          <w:szCs w:val="28"/>
        </w:rPr>
        <w:t>2018 год</w:t>
      </w:r>
      <w:r w:rsidR="002F5011" w:rsidRPr="00780ED4">
        <w:rPr>
          <w:sz w:val="28"/>
          <w:szCs w:val="28"/>
        </w:rPr>
        <w:t>а прогнозируется в объеме</w:t>
      </w:r>
      <w:r w:rsidR="00951A46" w:rsidRPr="00780ED4">
        <w:rPr>
          <w:sz w:val="28"/>
          <w:szCs w:val="28"/>
        </w:rPr>
        <w:t xml:space="preserve"> 142</w:t>
      </w:r>
      <w:r w:rsidR="002F5011" w:rsidRPr="00780ED4">
        <w:rPr>
          <w:sz w:val="28"/>
          <w:szCs w:val="28"/>
        </w:rPr>
        <w:t xml:space="preserve"> </w:t>
      </w:r>
      <w:r w:rsidR="00951A46" w:rsidRPr="00780ED4">
        <w:rPr>
          <w:sz w:val="28"/>
          <w:szCs w:val="28"/>
        </w:rPr>
        <w:t xml:space="preserve">193 млн. рублей или 108,8% к уровню 2017 года.  </w:t>
      </w:r>
    </w:p>
    <w:p w:rsidR="002220AF" w:rsidRPr="00780ED4" w:rsidRDefault="002220AF" w:rsidP="002220AF">
      <w:pPr>
        <w:ind w:firstLine="709"/>
        <w:jc w:val="both"/>
        <w:rPr>
          <w:sz w:val="28"/>
          <w:szCs w:val="28"/>
        </w:rPr>
      </w:pPr>
      <w:proofErr w:type="gramStart"/>
      <w:r w:rsidRPr="00780ED4">
        <w:rPr>
          <w:sz w:val="28"/>
          <w:szCs w:val="28"/>
        </w:rPr>
        <w:t xml:space="preserve">На </w:t>
      </w:r>
      <w:r w:rsidR="00951A46" w:rsidRPr="00780ED4">
        <w:rPr>
          <w:sz w:val="28"/>
          <w:szCs w:val="28"/>
        </w:rPr>
        <w:t>2019 год</w:t>
      </w:r>
      <w:r w:rsidRPr="00780ED4">
        <w:rPr>
          <w:sz w:val="28"/>
          <w:szCs w:val="28"/>
        </w:rPr>
        <w:t xml:space="preserve"> прогнозируется снижение темпов роста заработной платы к уровню прошлого года в основном за счет </w:t>
      </w:r>
      <w:r w:rsidR="00951A46" w:rsidRPr="00780ED4">
        <w:rPr>
          <w:sz w:val="28"/>
          <w:szCs w:val="28"/>
        </w:rPr>
        <w:t>формирования высокой базы сравнения в 2018 году (в результате доведения до целевого уровня оплаты труда работников социальной сферы</w:t>
      </w:r>
      <w:r w:rsidRPr="00780ED4">
        <w:rPr>
          <w:sz w:val="28"/>
          <w:szCs w:val="28"/>
        </w:rPr>
        <w:t xml:space="preserve"> в соответствии с майскими Указами Президента РФ</w:t>
      </w:r>
      <w:r w:rsidR="00951A46" w:rsidRPr="00780ED4">
        <w:rPr>
          <w:sz w:val="28"/>
          <w:szCs w:val="28"/>
        </w:rPr>
        <w:t>, а также доведения размера минимального размера оплаты труда до прожиточного минимума).</w:t>
      </w:r>
      <w:proofErr w:type="gramEnd"/>
      <w:r w:rsidR="00941AC6" w:rsidRPr="00780ED4">
        <w:rPr>
          <w:sz w:val="28"/>
          <w:szCs w:val="28"/>
        </w:rPr>
        <w:t xml:space="preserve"> Несмотря на это, рост заработных плат в Волгограде достигнет 6% (для сравнения: в 2017 году – 4%, в  2018 году – 10%).</w:t>
      </w:r>
      <w:r w:rsidR="00951A46" w:rsidRPr="00780ED4">
        <w:rPr>
          <w:sz w:val="28"/>
          <w:szCs w:val="28"/>
        </w:rPr>
        <w:t xml:space="preserve"> </w:t>
      </w:r>
      <w:r w:rsidR="00941AC6" w:rsidRPr="00780ED4">
        <w:rPr>
          <w:sz w:val="28"/>
          <w:szCs w:val="28"/>
        </w:rPr>
        <w:t>Данный рост будет обеспечен</w:t>
      </w:r>
      <w:r w:rsidR="00766A9D" w:rsidRPr="00780ED4">
        <w:rPr>
          <w:sz w:val="28"/>
          <w:szCs w:val="28"/>
        </w:rPr>
        <w:t>,</w:t>
      </w:r>
      <w:r w:rsidR="00941AC6" w:rsidRPr="00780ED4">
        <w:rPr>
          <w:sz w:val="28"/>
          <w:szCs w:val="28"/>
        </w:rPr>
        <w:t xml:space="preserve"> в том числе</w:t>
      </w:r>
      <w:r w:rsidR="00766A9D" w:rsidRPr="00780ED4">
        <w:rPr>
          <w:sz w:val="28"/>
          <w:szCs w:val="28"/>
        </w:rPr>
        <w:t>,</w:t>
      </w:r>
      <w:r w:rsidR="00941AC6" w:rsidRPr="00780ED4">
        <w:rPr>
          <w:sz w:val="28"/>
          <w:szCs w:val="28"/>
        </w:rPr>
        <w:t xml:space="preserve"> проведением индексации прочим категориям работников бюджетной сферы (с 1 октября 2018 года). </w:t>
      </w:r>
      <w:r w:rsidR="00B81EDA" w:rsidRPr="00780ED4">
        <w:rPr>
          <w:sz w:val="28"/>
          <w:szCs w:val="28"/>
        </w:rPr>
        <w:t xml:space="preserve">На темпы роста реальной заработной платы и покупательной способности населения окажет влияние ускорение инфляции, в том числе за счет увеличения базовой ставки НДС. В </w:t>
      </w:r>
      <w:r w:rsidR="00A4650A" w:rsidRPr="00780ED4">
        <w:rPr>
          <w:sz w:val="28"/>
          <w:szCs w:val="28"/>
        </w:rPr>
        <w:t>2020–</w:t>
      </w:r>
      <w:r w:rsidR="00B81EDA" w:rsidRPr="00780ED4">
        <w:rPr>
          <w:sz w:val="28"/>
          <w:szCs w:val="28"/>
        </w:rPr>
        <w:t xml:space="preserve">2021 годы </w:t>
      </w:r>
      <w:r w:rsidR="00941AC6" w:rsidRPr="00780ED4">
        <w:rPr>
          <w:sz w:val="28"/>
          <w:szCs w:val="28"/>
        </w:rPr>
        <w:t xml:space="preserve">рост заработных плат </w:t>
      </w:r>
      <w:r w:rsidR="00766A9D" w:rsidRPr="00780ED4">
        <w:rPr>
          <w:sz w:val="28"/>
          <w:szCs w:val="28"/>
        </w:rPr>
        <w:t xml:space="preserve">ежегодно составит 6,5%. </w:t>
      </w:r>
      <w:r w:rsidR="00B81EDA" w:rsidRPr="00780ED4">
        <w:rPr>
          <w:sz w:val="28"/>
          <w:szCs w:val="28"/>
        </w:rPr>
        <w:t xml:space="preserve">При этом </w:t>
      </w:r>
      <w:r w:rsidRPr="00780ED4">
        <w:rPr>
          <w:sz w:val="28"/>
          <w:szCs w:val="28"/>
        </w:rPr>
        <w:t>прогнозируемое увеличение пенсий и социальных выплат будет способствовать постепенному увеличению в 2019–2021 годах доходов населения.</w:t>
      </w:r>
    </w:p>
    <w:p w:rsidR="00951A46" w:rsidRPr="00780ED4" w:rsidRDefault="00951A46" w:rsidP="00EB0312">
      <w:pPr>
        <w:ind w:firstLine="709"/>
        <w:jc w:val="both"/>
        <w:rPr>
          <w:sz w:val="28"/>
          <w:szCs w:val="28"/>
        </w:rPr>
      </w:pPr>
      <w:proofErr w:type="gramStart"/>
      <w:r w:rsidRPr="00780ED4">
        <w:rPr>
          <w:sz w:val="28"/>
          <w:szCs w:val="28"/>
        </w:rPr>
        <w:t>В 2019-2021 годах для отдельных категорий работников (врачи, средний и младший медицинский персонал, педагогические работники образовательных учреждений дошкольного образования, общего образования, дополнительного образования детей и оказывающие социальные услуги детям-сиротам и детям, оставшимся без попечения родителей, преподаватели и мастера производственного обучения начального и среднего профессионального образования, преподаватели вузов, работники науки и культуры и социальные работники) предполагается сохранение достигнутых соотношений их средней</w:t>
      </w:r>
      <w:proofErr w:type="gramEnd"/>
      <w:r w:rsidRPr="00780ED4">
        <w:rPr>
          <w:sz w:val="28"/>
          <w:szCs w:val="28"/>
        </w:rPr>
        <w:t xml:space="preserve"> заработной платы к среднемесячному доходу от трудовой деятельности. Подход в отношении прочих категорий работников бюджетной сферы предполагает проведение ежегодной </w:t>
      </w:r>
      <w:r w:rsidR="002220AF" w:rsidRPr="00780ED4">
        <w:rPr>
          <w:sz w:val="28"/>
          <w:szCs w:val="28"/>
        </w:rPr>
        <w:t>ин</w:t>
      </w:r>
      <w:r w:rsidRPr="00780ED4">
        <w:rPr>
          <w:sz w:val="28"/>
          <w:szCs w:val="28"/>
        </w:rPr>
        <w:t xml:space="preserve">дексации на уровень инфляции. Фонд оплаты труда по полному кругу организаций </w:t>
      </w:r>
      <w:r w:rsidR="002220AF" w:rsidRPr="00780ED4">
        <w:rPr>
          <w:sz w:val="28"/>
          <w:szCs w:val="28"/>
        </w:rPr>
        <w:t>прогнозируется</w:t>
      </w:r>
      <w:r w:rsidRPr="00780ED4">
        <w:rPr>
          <w:sz w:val="28"/>
          <w:szCs w:val="28"/>
        </w:rPr>
        <w:t xml:space="preserve"> с темп</w:t>
      </w:r>
      <w:r w:rsidR="002220AF" w:rsidRPr="00780ED4">
        <w:rPr>
          <w:sz w:val="28"/>
          <w:szCs w:val="28"/>
        </w:rPr>
        <w:t xml:space="preserve">ом роста </w:t>
      </w:r>
      <w:r w:rsidRPr="00780ED4">
        <w:rPr>
          <w:sz w:val="28"/>
          <w:szCs w:val="28"/>
        </w:rPr>
        <w:t>105,1–106,4% ежегодно.</w:t>
      </w:r>
    </w:p>
    <w:p w:rsidR="00951A46" w:rsidRPr="00780ED4" w:rsidRDefault="00951A46" w:rsidP="00951A46">
      <w:pPr>
        <w:ind w:firstLine="851"/>
        <w:jc w:val="both"/>
        <w:rPr>
          <w:sz w:val="28"/>
          <w:szCs w:val="28"/>
        </w:rPr>
      </w:pPr>
    </w:p>
    <w:p w:rsidR="00951A46" w:rsidRPr="00780ED4" w:rsidRDefault="00951A46" w:rsidP="00951A46">
      <w:pPr>
        <w:pStyle w:val="a9"/>
        <w:spacing w:after="0" w:line="240" w:lineRule="auto"/>
        <w:ind w:left="0"/>
        <w:jc w:val="center"/>
        <w:rPr>
          <w:rFonts w:ascii="Times New Roman" w:hAnsi="Times New Roman" w:cs="Times New Roman"/>
          <w:bCs/>
          <w:sz w:val="28"/>
          <w:szCs w:val="28"/>
        </w:rPr>
      </w:pPr>
      <w:r w:rsidRPr="00780ED4">
        <w:rPr>
          <w:rFonts w:ascii="Times New Roman" w:hAnsi="Times New Roman" w:cs="Times New Roman"/>
          <w:bCs/>
          <w:sz w:val="28"/>
          <w:szCs w:val="28"/>
        </w:rPr>
        <w:t>Труд и занятость</w:t>
      </w:r>
    </w:p>
    <w:p w:rsidR="00FF3E81" w:rsidRPr="00780ED4" w:rsidRDefault="00FF3E81" w:rsidP="00B81EDA">
      <w:pPr>
        <w:ind w:firstLine="709"/>
        <w:jc w:val="both"/>
        <w:rPr>
          <w:sz w:val="28"/>
          <w:szCs w:val="28"/>
        </w:rPr>
      </w:pPr>
      <w:r w:rsidRPr="00780ED4">
        <w:rPr>
          <w:sz w:val="28"/>
          <w:szCs w:val="28"/>
        </w:rPr>
        <w:t>Пра</w:t>
      </w:r>
      <w:r w:rsidR="00951A46" w:rsidRPr="00780ED4">
        <w:rPr>
          <w:sz w:val="28"/>
          <w:szCs w:val="28"/>
        </w:rPr>
        <w:t xml:space="preserve">вительством Российской Федерации </w:t>
      </w:r>
      <w:r w:rsidRPr="00780ED4">
        <w:rPr>
          <w:sz w:val="28"/>
          <w:szCs w:val="28"/>
        </w:rPr>
        <w:t xml:space="preserve">в соответствии с Указом №204 </w:t>
      </w:r>
      <w:r w:rsidR="00951A46" w:rsidRPr="00780ED4">
        <w:rPr>
          <w:sz w:val="28"/>
          <w:szCs w:val="28"/>
        </w:rPr>
        <w:t>разрабатывается национальный проект «Производительнос</w:t>
      </w:r>
      <w:r w:rsidRPr="00780ED4">
        <w:rPr>
          <w:sz w:val="28"/>
          <w:szCs w:val="28"/>
        </w:rPr>
        <w:t xml:space="preserve">ть труда и поддержка занятости». В рамках проекта планируется </w:t>
      </w:r>
      <w:r w:rsidR="0060461A" w:rsidRPr="00780ED4">
        <w:rPr>
          <w:sz w:val="28"/>
          <w:szCs w:val="28"/>
        </w:rPr>
        <w:t xml:space="preserve">увеличить к 2024 году рост производительности труда на средних и крупных предприятиях базовых </w:t>
      </w:r>
      <w:proofErr w:type="spellStart"/>
      <w:r w:rsidR="0060461A" w:rsidRPr="00780ED4">
        <w:rPr>
          <w:sz w:val="28"/>
          <w:szCs w:val="28"/>
        </w:rPr>
        <w:t>несырьевых</w:t>
      </w:r>
      <w:proofErr w:type="spellEnd"/>
      <w:r w:rsidR="0060461A" w:rsidRPr="00780ED4">
        <w:rPr>
          <w:sz w:val="28"/>
          <w:szCs w:val="28"/>
        </w:rPr>
        <w:t xml:space="preserve"> отраслей экономики на территории Российской Федерации, в том числе Волгограда, не ниже 5% в год.</w:t>
      </w:r>
    </w:p>
    <w:p w:rsidR="00951A46" w:rsidRPr="00780ED4" w:rsidRDefault="00951A46" w:rsidP="00B81EDA">
      <w:pPr>
        <w:ind w:firstLine="709"/>
        <w:jc w:val="both"/>
        <w:rPr>
          <w:sz w:val="28"/>
          <w:szCs w:val="28"/>
        </w:rPr>
      </w:pPr>
      <w:r w:rsidRPr="00780ED4">
        <w:rPr>
          <w:sz w:val="28"/>
          <w:szCs w:val="28"/>
        </w:rPr>
        <w:t xml:space="preserve">Поддержку рынку труда </w:t>
      </w:r>
      <w:r w:rsidR="0060461A" w:rsidRPr="00780ED4">
        <w:rPr>
          <w:sz w:val="28"/>
          <w:szCs w:val="28"/>
        </w:rPr>
        <w:t xml:space="preserve">на территории Волгограда </w:t>
      </w:r>
      <w:r w:rsidRPr="00780ED4">
        <w:rPr>
          <w:sz w:val="28"/>
          <w:szCs w:val="28"/>
        </w:rPr>
        <w:t xml:space="preserve">в 2019-2021 годах окажет расширение границ трудоспособного возраста в связи с поэтапным повышением пенсионного возраста, а также проведение </w:t>
      </w:r>
      <w:r w:rsidR="0060461A" w:rsidRPr="00780ED4">
        <w:rPr>
          <w:sz w:val="28"/>
          <w:szCs w:val="28"/>
        </w:rPr>
        <w:t>эффективных</w:t>
      </w:r>
      <w:r w:rsidRPr="00780ED4">
        <w:rPr>
          <w:sz w:val="28"/>
          <w:szCs w:val="28"/>
        </w:rPr>
        <w:t xml:space="preserve"> мер миграционной политики, как следствие, привлечение иностранных специалистов. </w:t>
      </w:r>
    </w:p>
    <w:p w:rsidR="0060461A" w:rsidRPr="00780ED4" w:rsidRDefault="0060461A" w:rsidP="0060461A">
      <w:pPr>
        <w:ind w:firstLine="709"/>
        <w:jc w:val="both"/>
        <w:rPr>
          <w:sz w:val="28"/>
          <w:szCs w:val="28"/>
        </w:rPr>
      </w:pPr>
      <w:r w:rsidRPr="00780ED4">
        <w:rPr>
          <w:sz w:val="28"/>
          <w:szCs w:val="28"/>
        </w:rPr>
        <w:t>В области пенсионного обеспечения предусмотрено с 2019 года поэтапное повышение пенсионного возраста по году в год для мужчин до 65 лет и для женщин до 60 лет. Данная мера первыми затронет мужчин 1959 года рождения и женщин 1964 года рождения. При этом граждане, которые должны были выйти на пенсию в ближайшие два года, будут иметь право оформить пенсию на шесть месяцев раньше нового пенсионного возраста. Реализация данной меры позволит направить дополнительные средства на ежегодное увеличение пенсий неработающим пенсионерам выше уровня инфляции, что соответствует задаче, установленной Указом</w:t>
      </w:r>
      <w:r w:rsidR="004F4FEB" w:rsidRPr="00780ED4">
        <w:rPr>
          <w:sz w:val="28"/>
          <w:szCs w:val="28"/>
        </w:rPr>
        <w:t xml:space="preserve"> №204</w:t>
      </w:r>
      <w:r w:rsidRPr="00780ED4">
        <w:rPr>
          <w:sz w:val="28"/>
          <w:szCs w:val="28"/>
        </w:rPr>
        <w:t>, а также создать условия для адаптации пенсионной системы к меняющимся демографическим условиям, включая дальнейшее увеличение продолжительности жизни</w:t>
      </w:r>
      <w:r w:rsidR="004F4FEB" w:rsidRPr="00780ED4">
        <w:rPr>
          <w:sz w:val="28"/>
          <w:szCs w:val="28"/>
        </w:rPr>
        <w:t xml:space="preserve"> населения</w:t>
      </w:r>
      <w:r w:rsidRPr="00780ED4">
        <w:rPr>
          <w:sz w:val="28"/>
          <w:szCs w:val="28"/>
        </w:rPr>
        <w:t>. В результате ожидается</w:t>
      </w:r>
      <w:r w:rsidR="00237277" w:rsidRPr="00780ED4">
        <w:rPr>
          <w:sz w:val="28"/>
          <w:szCs w:val="28"/>
        </w:rPr>
        <w:t xml:space="preserve"> увеличение среднего размера страховой пенсии по старости неработающих пенсионеров к 2024 году более чем в 1,4 </w:t>
      </w:r>
      <w:r w:rsidRPr="00780ED4">
        <w:rPr>
          <w:sz w:val="28"/>
          <w:szCs w:val="28"/>
        </w:rPr>
        <w:t>раза.</w:t>
      </w:r>
    </w:p>
    <w:p w:rsidR="00951A46" w:rsidRPr="00780ED4" w:rsidRDefault="00237277" w:rsidP="00B81EDA">
      <w:pPr>
        <w:ind w:firstLine="709"/>
        <w:jc w:val="both"/>
        <w:rPr>
          <w:sz w:val="28"/>
          <w:szCs w:val="28"/>
        </w:rPr>
      </w:pPr>
      <w:r w:rsidRPr="00780ED4">
        <w:rPr>
          <w:sz w:val="28"/>
          <w:szCs w:val="28"/>
        </w:rPr>
        <w:t xml:space="preserve">В целом за </w:t>
      </w:r>
      <w:r w:rsidR="0060461A" w:rsidRPr="00780ED4">
        <w:rPr>
          <w:sz w:val="28"/>
          <w:szCs w:val="28"/>
        </w:rPr>
        <w:t>2019-2021</w:t>
      </w:r>
      <w:r w:rsidRPr="00780ED4">
        <w:rPr>
          <w:sz w:val="28"/>
          <w:szCs w:val="28"/>
        </w:rPr>
        <w:t xml:space="preserve"> годы</w:t>
      </w:r>
      <w:r w:rsidR="0060461A" w:rsidRPr="00780ED4">
        <w:rPr>
          <w:sz w:val="28"/>
          <w:szCs w:val="28"/>
        </w:rPr>
        <w:t xml:space="preserve"> прогнозируется рост ч</w:t>
      </w:r>
      <w:r w:rsidR="00951A46" w:rsidRPr="00780ED4">
        <w:rPr>
          <w:sz w:val="28"/>
          <w:szCs w:val="28"/>
        </w:rPr>
        <w:t>исленност</w:t>
      </w:r>
      <w:r w:rsidR="0060461A" w:rsidRPr="00780ED4">
        <w:rPr>
          <w:sz w:val="28"/>
          <w:szCs w:val="28"/>
        </w:rPr>
        <w:t>и</w:t>
      </w:r>
      <w:r w:rsidR="00951A46" w:rsidRPr="00780ED4">
        <w:rPr>
          <w:sz w:val="28"/>
          <w:szCs w:val="28"/>
        </w:rPr>
        <w:t xml:space="preserve"> рабочей силы </w:t>
      </w:r>
      <w:r w:rsidR="0060461A" w:rsidRPr="00780ED4">
        <w:rPr>
          <w:sz w:val="28"/>
          <w:szCs w:val="28"/>
        </w:rPr>
        <w:t xml:space="preserve">в Волгограде </w:t>
      </w:r>
      <w:r w:rsidR="00951A46" w:rsidRPr="00780ED4">
        <w:rPr>
          <w:sz w:val="28"/>
          <w:szCs w:val="28"/>
        </w:rPr>
        <w:t xml:space="preserve">с 514,1 тыс. человек </w:t>
      </w:r>
      <w:r w:rsidR="0060461A" w:rsidRPr="00780ED4">
        <w:rPr>
          <w:sz w:val="28"/>
          <w:szCs w:val="28"/>
        </w:rPr>
        <w:t xml:space="preserve">в 2018 году </w:t>
      </w:r>
      <w:r w:rsidR="00951A46" w:rsidRPr="00780ED4">
        <w:rPr>
          <w:sz w:val="28"/>
          <w:szCs w:val="28"/>
        </w:rPr>
        <w:t xml:space="preserve">до 517,5 тыс. человек в 2021 году. Наряду с постепенным увеличением предложения труда </w:t>
      </w:r>
      <w:r w:rsidRPr="00780ED4">
        <w:rPr>
          <w:sz w:val="28"/>
          <w:szCs w:val="28"/>
        </w:rPr>
        <w:t>прогнозируется ро</w:t>
      </w:r>
      <w:proofErr w:type="gramStart"/>
      <w:r w:rsidRPr="00780ED4">
        <w:rPr>
          <w:sz w:val="28"/>
          <w:szCs w:val="28"/>
        </w:rPr>
        <w:t xml:space="preserve">ст </w:t>
      </w:r>
      <w:r w:rsidR="00951A46" w:rsidRPr="00780ED4">
        <w:rPr>
          <w:sz w:val="28"/>
          <w:szCs w:val="28"/>
        </w:rPr>
        <w:t>спр</w:t>
      </w:r>
      <w:proofErr w:type="gramEnd"/>
      <w:r w:rsidR="00951A46" w:rsidRPr="00780ED4">
        <w:rPr>
          <w:sz w:val="28"/>
          <w:szCs w:val="28"/>
        </w:rPr>
        <w:t>ос</w:t>
      </w:r>
      <w:r w:rsidRPr="00780ED4">
        <w:rPr>
          <w:sz w:val="28"/>
          <w:szCs w:val="28"/>
        </w:rPr>
        <w:t>а</w:t>
      </w:r>
      <w:r w:rsidR="00951A46" w:rsidRPr="00780ED4">
        <w:rPr>
          <w:sz w:val="28"/>
          <w:szCs w:val="28"/>
        </w:rPr>
        <w:t xml:space="preserve"> на труд </w:t>
      </w:r>
      <w:r w:rsidRPr="00780ED4">
        <w:rPr>
          <w:sz w:val="28"/>
          <w:szCs w:val="28"/>
        </w:rPr>
        <w:t>и</w:t>
      </w:r>
      <w:r w:rsidR="00951A46" w:rsidRPr="00780ED4">
        <w:rPr>
          <w:sz w:val="28"/>
          <w:szCs w:val="28"/>
        </w:rPr>
        <w:t xml:space="preserve"> повышение пенсионного возраста не приведет к росту безработицы</w:t>
      </w:r>
      <w:r w:rsidR="00373724" w:rsidRPr="00780ED4">
        <w:rPr>
          <w:sz w:val="28"/>
          <w:szCs w:val="28"/>
        </w:rPr>
        <w:t>. Н</w:t>
      </w:r>
      <w:r w:rsidR="00951A46" w:rsidRPr="00780ED4">
        <w:rPr>
          <w:sz w:val="28"/>
          <w:szCs w:val="28"/>
        </w:rPr>
        <w:t>апротив</w:t>
      </w:r>
      <w:r w:rsidR="00373724" w:rsidRPr="00780ED4">
        <w:rPr>
          <w:sz w:val="28"/>
          <w:szCs w:val="28"/>
        </w:rPr>
        <w:t xml:space="preserve"> ожидается </w:t>
      </w:r>
      <w:r w:rsidR="00951A46" w:rsidRPr="00780ED4">
        <w:rPr>
          <w:sz w:val="28"/>
          <w:szCs w:val="28"/>
        </w:rPr>
        <w:t xml:space="preserve">снижение </w:t>
      </w:r>
      <w:r w:rsidR="00373724" w:rsidRPr="00780ED4">
        <w:rPr>
          <w:sz w:val="28"/>
          <w:szCs w:val="28"/>
        </w:rPr>
        <w:t xml:space="preserve">безработицы в </w:t>
      </w:r>
      <w:r w:rsidR="00951A46" w:rsidRPr="00780ED4">
        <w:rPr>
          <w:sz w:val="28"/>
          <w:szCs w:val="28"/>
        </w:rPr>
        <w:t>течение прогнозного периода</w:t>
      </w:r>
      <w:r w:rsidR="00373724" w:rsidRPr="00780ED4">
        <w:rPr>
          <w:sz w:val="28"/>
          <w:szCs w:val="28"/>
        </w:rPr>
        <w:t xml:space="preserve"> </w:t>
      </w:r>
      <w:r w:rsidR="00951A46" w:rsidRPr="00780ED4">
        <w:rPr>
          <w:sz w:val="28"/>
          <w:szCs w:val="28"/>
        </w:rPr>
        <w:t>с 0,62 % в 2017 году до 0,6 % к  2022 году.</w:t>
      </w:r>
    </w:p>
    <w:p w:rsidR="00E81A18" w:rsidRPr="00780ED4" w:rsidRDefault="000B7CD8" w:rsidP="00021C53">
      <w:pPr>
        <w:ind w:firstLine="709"/>
        <w:jc w:val="both"/>
        <w:rPr>
          <w:sz w:val="28"/>
          <w:szCs w:val="28"/>
        </w:rPr>
      </w:pPr>
      <w:r w:rsidRPr="00780ED4">
        <w:rPr>
          <w:sz w:val="28"/>
          <w:szCs w:val="28"/>
        </w:rPr>
        <w:t xml:space="preserve">В среднесрочном периоде возможны два сценария развития </w:t>
      </w:r>
      <w:r w:rsidR="00A60724" w:rsidRPr="00780ED4">
        <w:rPr>
          <w:sz w:val="28"/>
          <w:szCs w:val="28"/>
        </w:rPr>
        <w:t>рынка рабочей силы –</w:t>
      </w:r>
      <w:r w:rsidRPr="00780ED4">
        <w:rPr>
          <w:sz w:val="28"/>
          <w:szCs w:val="28"/>
        </w:rPr>
        <w:t xml:space="preserve"> снижение численности работников крупных и средних организаций Волгограда при увеличении количества</w:t>
      </w:r>
      <w:r w:rsidR="00A60724" w:rsidRPr="00780ED4">
        <w:rPr>
          <w:sz w:val="28"/>
          <w:szCs w:val="28"/>
        </w:rPr>
        <w:t xml:space="preserve"> работников, занятых в малом бизнесе</w:t>
      </w:r>
      <w:r w:rsidRPr="00780ED4">
        <w:rPr>
          <w:sz w:val="28"/>
          <w:szCs w:val="28"/>
        </w:rPr>
        <w:t>, или расширение спроса на трудовые ресурсы крупными и средними предприятиями города</w:t>
      </w:r>
      <w:r w:rsidR="00844EC7" w:rsidRPr="00780ED4">
        <w:rPr>
          <w:sz w:val="28"/>
          <w:szCs w:val="28"/>
        </w:rPr>
        <w:t xml:space="preserve"> при развитии малого и среднего предпринимательства</w:t>
      </w:r>
      <w:r w:rsidRPr="00780ED4">
        <w:rPr>
          <w:sz w:val="28"/>
          <w:szCs w:val="28"/>
        </w:rPr>
        <w:t xml:space="preserve">. </w:t>
      </w:r>
      <w:r w:rsidR="00021C53" w:rsidRPr="00780ED4">
        <w:rPr>
          <w:sz w:val="28"/>
          <w:szCs w:val="28"/>
        </w:rPr>
        <w:t xml:space="preserve">В случае реализации первого сценария актуальным направлением станет деятельность по недопущению неформальной занятости и уклонения от налогообложения граждан. </w:t>
      </w:r>
      <w:r w:rsidR="00A34449" w:rsidRPr="00780ED4">
        <w:rPr>
          <w:sz w:val="28"/>
          <w:szCs w:val="28"/>
        </w:rPr>
        <w:t>В</w:t>
      </w:r>
      <w:r w:rsidR="00021C53" w:rsidRPr="00780ED4">
        <w:rPr>
          <w:sz w:val="28"/>
          <w:szCs w:val="28"/>
        </w:rPr>
        <w:t>торой</w:t>
      </w:r>
      <w:r w:rsidR="00A34449" w:rsidRPr="00780ED4">
        <w:rPr>
          <w:sz w:val="28"/>
          <w:szCs w:val="28"/>
        </w:rPr>
        <w:t xml:space="preserve"> </w:t>
      </w:r>
      <w:r w:rsidR="00021C53" w:rsidRPr="00780ED4">
        <w:rPr>
          <w:sz w:val="28"/>
          <w:szCs w:val="28"/>
        </w:rPr>
        <w:t>сценарий</w:t>
      </w:r>
      <w:r w:rsidR="00A34449" w:rsidRPr="00780ED4">
        <w:rPr>
          <w:sz w:val="28"/>
          <w:szCs w:val="28"/>
        </w:rPr>
        <w:t xml:space="preserve"> является приоритетным.</w:t>
      </w:r>
    </w:p>
    <w:p w:rsidR="00E81A18" w:rsidRPr="00780ED4" w:rsidRDefault="00E81A18" w:rsidP="00B81EDA">
      <w:pPr>
        <w:ind w:firstLine="709"/>
        <w:jc w:val="both"/>
        <w:rPr>
          <w:sz w:val="28"/>
          <w:szCs w:val="28"/>
        </w:rPr>
      </w:pPr>
    </w:p>
    <w:p w:rsidR="00951A46" w:rsidRPr="00780ED4" w:rsidRDefault="00A34449" w:rsidP="00A34449">
      <w:pPr>
        <w:jc w:val="center"/>
        <w:rPr>
          <w:sz w:val="28"/>
          <w:szCs w:val="28"/>
        </w:rPr>
      </w:pPr>
      <w:r w:rsidRPr="00780ED4">
        <w:rPr>
          <w:sz w:val="28"/>
          <w:szCs w:val="28"/>
        </w:rPr>
        <w:t xml:space="preserve">4.2. </w:t>
      </w:r>
      <w:r w:rsidR="00951A46" w:rsidRPr="00780ED4">
        <w:rPr>
          <w:sz w:val="28"/>
          <w:szCs w:val="28"/>
        </w:rPr>
        <w:t>Развитие инновационной экономики</w:t>
      </w:r>
    </w:p>
    <w:p w:rsidR="00922C52" w:rsidRPr="00780ED4" w:rsidRDefault="000110B5" w:rsidP="00A34449">
      <w:pPr>
        <w:jc w:val="center"/>
        <w:rPr>
          <w:spacing w:val="-2"/>
          <w:sz w:val="28"/>
          <w:szCs w:val="28"/>
        </w:rPr>
      </w:pPr>
      <w:r w:rsidRPr="00780ED4">
        <w:rPr>
          <w:spacing w:val="-2"/>
          <w:sz w:val="28"/>
          <w:szCs w:val="28"/>
        </w:rPr>
        <w:t>Промышленность</w:t>
      </w:r>
    </w:p>
    <w:p w:rsidR="00805DCB" w:rsidRPr="00780ED4" w:rsidRDefault="00805DCB" w:rsidP="00A34449">
      <w:pPr>
        <w:ind w:firstLine="709"/>
        <w:jc w:val="both"/>
        <w:rPr>
          <w:sz w:val="28"/>
          <w:szCs w:val="28"/>
        </w:rPr>
      </w:pPr>
      <w:r w:rsidRPr="00780ED4">
        <w:rPr>
          <w:sz w:val="28"/>
          <w:szCs w:val="28"/>
        </w:rPr>
        <w:t>Волгоград – многоотраслевой промышленный центр с преобладанием отраслей тяжелой индустрии. На территории Волгограда находятся предприятия всех отраслей промышленности: добычи полезных ископаемых, энергетики и обрабатывающих производств. Доля объема промышленной продукции Волгограда в общем объеме производства Волгоградской области составляет 63%. Всего на территории Волгограда зарегистрировано 2,3 тыс</w:t>
      </w:r>
      <w:r w:rsidR="008E25FE" w:rsidRPr="00780ED4">
        <w:rPr>
          <w:sz w:val="28"/>
          <w:szCs w:val="28"/>
        </w:rPr>
        <w:t xml:space="preserve">. </w:t>
      </w:r>
      <w:r w:rsidRPr="00780ED4">
        <w:rPr>
          <w:sz w:val="28"/>
          <w:szCs w:val="28"/>
        </w:rPr>
        <w:t>крупных и средних предприятий. В промышленности работает около 11% занятого в экономике Волгограда населения.</w:t>
      </w:r>
    </w:p>
    <w:p w:rsidR="00805DCB" w:rsidRPr="00780ED4" w:rsidRDefault="008E25FE" w:rsidP="00A34449">
      <w:pPr>
        <w:ind w:firstLine="709"/>
        <w:jc w:val="both"/>
        <w:rPr>
          <w:sz w:val="28"/>
          <w:szCs w:val="28"/>
        </w:rPr>
      </w:pPr>
      <w:r w:rsidRPr="00780ED4">
        <w:rPr>
          <w:sz w:val="28"/>
          <w:szCs w:val="28"/>
        </w:rPr>
        <w:t xml:space="preserve">В </w:t>
      </w:r>
      <w:r w:rsidR="00805DCB" w:rsidRPr="00780ED4">
        <w:rPr>
          <w:sz w:val="28"/>
          <w:szCs w:val="28"/>
        </w:rPr>
        <w:t xml:space="preserve">2019–2021 годах </w:t>
      </w:r>
      <w:r w:rsidRPr="00780ED4">
        <w:rPr>
          <w:sz w:val="28"/>
          <w:szCs w:val="28"/>
        </w:rPr>
        <w:t xml:space="preserve">прогнозируется </w:t>
      </w:r>
      <w:r w:rsidR="00805DCB" w:rsidRPr="00780ED4">
        <w:rPr>
          <w:sz w:val="28"/>
          <w:szCs w:val="28"/>
        </w:rPr>
        <w:t xml:space="preserve">индекс промышленного производства </w:t>
      </w:r>
      <w:r w:rsidRPr="00780ED4">
        <w:rPr>
          <w:sz w:val="28"/>
          <w:szCs w:val="28"/>
        </w:rPr>
        <w:t xml:space="preserve">на уровне </w:t>
      </w:r>
      <w:r w:rsidR="00805DCB" w:rsidRPr="00780ED4">
        <w:rPr>
          <w:sz w:val="28"/>
          <w:szCs w:val="28"/>
        </w:rPr>
        <w:t xml:space="preserve">100,2–101,2%, объем промышленного производства </w:t>
      </w:r>
      <w:r w:rsidRPr="00780ED4">
        <w:rPr>
          <w:sz w:val="28"/>
          <w:szCs w:val="28"/>
        </w:rPr>
        <w:t xml:space="preserve">к </w:t>
      </w:r>
      <w:r w:rsidR="00805DCB" w:rsidRPr="00780ED4">
        <w:rPr>
          <w:sz w:val="28"/>
          <w:szCs w:val="28"/>
        </w:rPr>
        <w:t xml:space="preserve">2021 году </w:t>
      </w:r>
      <w:r w:rsidRPr="00780ED4">
        <w:rPr>
          <w:sz w:val="28"/>
          <w:szCs w:val="28"/>
        </w:rPr>
        <w:t xml:space="preserve">на уровне </w:t>
      </w:r>
      <w:r w:rsidR="00805DCB" w:rsidRPr="00780ED4">
        <w:rPr>
          <w:sz w:val="28"/>
          <w:szCs w:val="28"/>
        </w:rPr>
        <w:t xml:space="preserve">777,7 млрд. рублей (рост к 2017 году </w:t>
      </w:r>
      <w:r w:rsidR="00920165" w:rsidRPr="00780ED4">
        <w:rPr>
          <w:sz w:val="28"/>
          <w:szCs w:val="28"/>
        </w:rPr>
        <w:t xml:space="preserve">на </w:t>
      </w:r>
      <w:r w:rsidRPr="00780ED4">
        <w:rPr>
          <w:sz w:val="28"/>
          <w:szCs w:val="28"/>
        </w:rPr>
        <w:t>46%).</w:t>
      </w:r>
    </w:p>
    <w:p w:rsidR="00737F50" w:rsidRPr="00780ED4" w:rsidRDefault="00701174" w:rsidP="00A34449">
      <w:pPr>
        <w:ind w:firstLine="709"/>
        <w:jc w:val="both"/>
        <w:rPr>
          <w:sz w:val="28"/>
          <w:szCs w:val="28"/>
        </w:rPr>
      </w:pPr>
      <w:r w:rsidRPr="00780ED4">
        <w:rPr>
          <w:sz w:val="28"/>
          <w:szCs w:val="28"/>
        </w:rPr>
        <w:t>Ведущими предприятиями вида деятельности добычи полезных ископаемых являются</w:t>
      </w:r>
      <w:r w:rsidR="00737F50" w:rsidRPr="00780ED4">
        <w:rPr>
          <w:sz w:val="28"/>
          <w:szCs w:val="28"/>
        </w:rPr>
        <w:t>:</w:t>
      </w:r>
    </w:p>
    <w:p w:rsidR="00737F50" w:rsidRPr="00780ED4" w:rsidRDefault="00737F50" w:rsidP="00A34449">
      <w:pPr>
        <w:ind w:firstLine="709"/>
        <w:jc w:val="both"/>
        <w:rPr>
          <w:sz w:val="28"/>
          <w:szCs w:val="28"/>
        </w:rPr>
      </w:pPr>
      <w:r w:rsidRPr="00780ED4">
        <w:rPr>
          <w:sz w:val="28"/>
          <w:szCs w:val="28"/>
        </w:rPr>
        <w:t>-</w:t>
      </w:r>
      <w:r w:rsidR="00701174" w:rsidRPr="00780ED4">
        <w:rPr>
          <w:sz w:val="28"/>
          <w:szCs w:val="28"/>
        </w:rPr>
        <w:t>территориальное производственное предприятие (ТПП) «</w:t>
      </w:r>
      <w:proofErr w:type="spellStart"/>
      <w:r w:rsidR="00701174" w:rsidRPr="00780ED4">
        <w:rPr>
          <w:sz w:val="28"/>
          <w:szCs w:val="28"/>
        </w:rPr>
        <w:t>Волгограднефтегаз</w:t>
      </w:r>
      <w:proofErr w:type="spellEnd"/>
      <w:r w:rsidR="00701174" w:rsidRPr="00780ED4">
        <w:rPr>
          <w:sz w:val="28"/>
          <w:szCs w:val="28"/>
        </w:rPr>
        <w:t>» открытого акционерного общества (ОАО) «Российская инновационная топливно-энергетическая компания» («РИТЭК») (100% дочернее предприятие ОАО «Лукойл»)</w:t>
      </w:r>
      <w:r w:rsidRPr="00780ED4">
        <w:rPr>
          <w:sz w:val="28"/>
          <w:szCs w:val="28"/>
        </w:rPr>
        <w:t>;</w:t>
      </w:r>
    </w:p>
    <w:p w:rsidR="00737F50" w:rsidRPr="00780ED4" w:rsidRDefault="00737F50" w:rsidP="00A34449">
      <w:pPr>
        <w:ind w:firstLine="709"/>
        <w:jc w:val="both"/>
        <w:rPr>
          <w:sz w:val="28"/>
          <w:szCs w:val="28"/>
        </w:rPr>
      </w:pPr>
      <w:r w:rsidRPr="00780ED4">
        <w:rPr>
          <w:sz w:val="28"/>
          <w:szCs w:val="28"/>
        </w:rPr>
        <w:t>-</w:t>
      </w:r>
      <w:r w:rsidR="00701174" w:rsidRPr="00780ED4">
        <w:rPr>
          <w:sz w:val="28"/>
          <w:szCs w:val="28"/>
        </w:rPr>
        <w:t>общество с ограниченной ответственностью (ООО) совместное предприятие «</w:t>
      </w:r>
      <w:proofErr w:type="spellStart"/>
      <w:r w:rsidR="00701174" w:rsidRPr="00780ED4">
        <w:rPr>
          <w:sz w:val="28"/>
          <w:szCs w:val="28"/>
        </w:rPr>
        <w:t>Волгодеминойл</w:t>
      </w:r>
      <w:proofErr w:type="spellEnd"/>
      <w:r w:rsidR="00701174" w:rsidRPr="00780ED4">
        <w:rPr>
          <w:sz w:val="28"/>
          <w:szCs w:val="28"/>
        </w:rPr>
        <w:t>»</w:t>
      </w:r>
      <w:r w:rsidRPr="00780ED4">
        <w:rPr>
          <w:sz w:val="28"/>
          <w:szCs w:val="28"/>
        </w:rPr>
        <w:t>;</w:t>
      </w:r>
    </w:p>
    <w:p w:rsidR="00737F50" w:rsidRPr="00780ED4" w:rsidRDefault="00737F50" w:rsidP="00A34449">
      <w:pPr>
        <w:ind w:firstLine="709"/>
        <w:jc w:val="both"/>
        <w:rPr>
          <w:sz w:val="28"/>
          <w:szCs w:val="28"/>
        </w:rPr>
      </w:pPr>
      <w:r w:rsidRPr="00780ED4">
        <w:rPr>
          <w:sz w:val="28"/>
          <w:szCs w:val="28"/>
        </w:rPr>
        <w:t>-</w:t>
      </w:r>
      <w:proofErr w:type="spellStart"/>
      <w:r w:rsidR="00701174" w:rsidRPr="00780ED4">
        <w:rPr>
          <w:sz w:val="28"/>
          <w:szCs w:val="28"/>
        </w:rPr>
        <w:t>ОАО</w:t>
      </w:r>
      <w:proofErr w:type="spellEnd"/>
      <w:r w:rsidR="00701174" w:rsidRPr="00780ED4">
        <w:rPr>
          <w:sz w:val="28"/>
          <w:szCs w:val="28"/>
        </w:rPr>
        <w:t xml:space="preserve"> «</w:t>
      </w:r>
      <w:proofErr w:type="spellStart"/>
      <w:r w:rsidR="00701174" w:rsidRPr="00780ED4">
        <w:rPr>
          <w:sz w:val="28"/>
          <w:szCs w:val="28"/>
        </w:rPr>
        <w:t>Спецнефтематериалы</w:t>
      </w:r>
      <w:proofErr w:type="spellEnd"/>
      <w:r w:rsidR="00701174" w:rsidRPr="00780ED4">
        <w:rPr>
          <w:sz w:val="28"/>
          <w:szCs w:val="28"/>
        </w:rPr>
        <w:t xml:space="preserve">». </w:t>
      </w:r>
    </w:p>
    <w:p w:rsidR="00737F50" w:rsidRPr="00780ED4" w:rsidRDefault="00701174" w:rsidP="00A34449">
      <w:pPr>
        <w:ind w:firstLine="709"/>
        <w:jc w:val="both"/>
        <w:rPr>
          <w:sz w:val="28"/>
          <w:szCs w:val="28"/>
        </w:rPr>
      </w:pPr>
      <w:r w:rsidRPr="00780ED4">
        <w:rPr>
          <w:sz w:val="28"/>
          <w:szCs w:val="28"/>
        </w:rPr>
        <w:t>Наибольшая доля в объеме продукции – около 80% – принадлежит ТПП «</w:t>
      </w:r>
      <w:proofErr w:type="spellStart"/>
      <w:r w:rsidRPr="00780ED4">
        <w:rPr>
          <w:sz w:val="28"/>
          <w:szCs w:val="28"/>
        </w:rPr>
        <w:t>Волгограднефтегаз</w:t>
      </w:r>
      <w:proofErr w:type="spellEnd"/>
      <w:r w:rsidRPr="00780ED4">
        <w:rPr>
          <w:sz w:val="28"/>
          <w:szCs w:val="28"/>
        </w:rPr>
        <w:t xml:space="preserve">» </w:t>
      </w:r>
      <w:proofErr w:type="spellStart"/>
      <w:r w:rsidRPr="00780ED4">
        <w:rPr>
          <w:sz w:val="28"/>
          <w:szCs w:val="28"/>
        </w:rPr>
        <w:t>ОАО</w:t>
      </w:r>
      <w:proofErr w:type="spellEnd"/>
      <w:r w:rsidRPr="00780ED4">
        <w:rPr>
          <w:sz w:val="28"/>
          <w:szCs w:val="28"/>
        </w:rPr>
        <w:t xml:space="preserve"> «</w:t>
      </w:r>
      <w:proofErr w:type="spellStart"/>
      <w:r w:rsidRPr="00780ED4">
        <w:rPr>
          <w:sz w:val="28"/>
          <w:szCs w:val="28"/>
        </w:rPr>
        <w:t>РИТЭК</w:t>
      </w:r>
      <w:proofErr w:type="spellEnd"/>
      <w:r w:rsidRPr="00780ED4">
        <w:rPr>
          <w:sz w:val="28"/>
          <w:szCs w:val="28"/>
        </w:rPr>
        <w:t xml:space="preserve">», чья среднесписочная численность составляет </w:t>
      </w:r>
      <w:r w:rsidR="00DD64C4" w:rsidRPr="00780ED4">
        <w:rPr>
          <w:sz w:val="28"/>
          <w:szCs w:val="28"/>
        </w:rPr>
        <w:t xml:space="preserve">около </w:t>
      </w:r>
      <w:r w:rsidRPr="00780ED4">
        <w:rPr>
          <w:sz w:val="28"/>
          <w:szCs w:val="28"/>
        </w:rPr>
        <w:t xml:space="preserve">1 тыс. человек. </w:t>
      </w:r>
    </w:p>
    <w:p w:rsidR="006A049B" w:rsidRPr="00780ED4" w:rsidRDefault="00737F50" w:rsidP="00920165">
      <w:pPr>
        <w:ind w:firstLine="709"/>
        <w:jc w:val="both"/>
        <w:rPr>
          <w:sz w:val="28"/>
          <w:szCs w:val="28"/>
        </w:rPr>
      </w:pPr>
      <w:r w:rsidRPr="00780ED4">
        <w:rPr>
          <w:sz w:val="28"/>
          <w:szCs w:val="28"/>
        </w:rPr>
        <w:t xml:space="preserve">Основные показатели деятельности предприятий в отрасли добычи полезных ископаемых во многом зависят от объемов добычи нефти и газа, изменений мировых цен на нефть. </w:t>
      </w:r>
      <w:r w:rsidR="00920165" w:rsidRPr="00780ED4">
        <w:rPr>
          <w:sz w:val="28"/>
          <w:szCs w:val="28"/>
        </w:rPr>
        <w:t xml:space="preserve">С учетом прогнозируемого снижения цен на нефть марки «Юралс» прогнозируется увеличение объемов производства </w:t>
      </w:r>
      <w:r w:rsidR="006A049B" w:rsidRPr="00780ED4">
        <w:rPr>
          <w:sz w:val="28"/>
          <w:szCs w:val="28"/>
        </w:rPr>
        <w:t>по отрасли к 202</w:t>
      </w:r>
      <w:r w:rsidRPr="00780ED4">
        <w:rPr>
          <w:sz w:val="28"/>
          <w:szCs w:val="28"/>
        </w:rPr>
        <w:t>1</w:t>
      </w:r>
      <w:r w:rsidR="006A049B" w:rsidRPr="00780ED4">
        <w:rPr>
          <w:sz w:val="28"/>
          <w:szCs w:val="28"/>
        </w:rPr>
        <w:t xml:space="preserve"> году в 1,5 раза к уровню 2017 года.</w:t>
      </w:r>
    </w:p>
    <w:p w:rsidR="00794E8F" w:rsidRPr="00780ED4" w:rsidRDefault="00794E8F" w:rsidP="00A34449">
      <w:pPr>
        <w:ind w:firstLine="709"/>
        <w:jc w:val="both"/>
        <w:rPr>
          <w:sz w:val="28"/>
          <w:szCs w:val="28"/>
        </w:rPr>
      </w:pPr>
      <w:r w:rsidRPr="00780ED4">
        <w:rPr>
          <w:sz w:val="28"/>
          <w:szCs w:val="28"/>
        </w:rPr>
        <w:t>Основным представителем вида деятельности производства кокса и нефтепродуктов в структуре обрабатывающих произво</w:t>
      </w:r>
      <w:proofErr w:type="gramStart"/>
      <w:r w:rsidRPr="00780ED4">
        <w:rPr>
          <w:sz w:val="28"/>
          <w:szCs w:val="28"/>
        </w:rPr>
        <w:t xml:space="preserve">дств </w:t>
      </w:r>
      <w:r w:rsidR="00823B18" w:rsidRPr="00780ED4">
        <w:rPr>
          <w:sz w:val="28"/>
          <w:szCs w:val="28"/>
        </w:rPr>
        <w:t>в В</w:t>
      </w:r>
      <w:proofErr w:type="gramEnd"/>
      <w:r w:rsidR="00823B18" w:rsidRPr="00780ED4">
        <w:rPr>
          <w:sz w:val="28"/>
          <w:szCs w:val="28"/>
        </w:rPr>
        <w:t xml:space="preserve">олгограде </w:t>
      </w:r>
      <w:r w:rsidRPr="00780ED4">
        <w:rPr>
          <w:sz w:val="28"/>
          <w:szCs w:val="28"/>
        </w:rPr>
        <w:t>является ООО «ЛУКОЙЛ-</w:t>
      </w:r>
      <w:proofErr w:type="spellStart"/>
      <w:r w:rsidRPr="00780ED4">
        <w:rPr>
          <w:sz w:val="28"/>
          <w:szCs w:val="28"/>
        </w:rPr>
        <w:t>Волгограднефтепереработка</w:t>
      </w:r>
      <w:proofErr w:type="spellEnd"/>
      <w:r w:rsidRPr="00780ED4">
        <w:rPr>
          <w:sz w:val="28"/>
          <w:szCs w:val="28"/>
        </w:rPr>
        <w:t xml:space="preserve">». Доля продукции предприятия </w:t>
      </w:r>
      <w:r w:rsidR="00823B18" w:rsidRPr="00780ED4">
        <w:rPr>
          <w:sz w:val="28"/>
          <w:szCs w:val="28"/>
        </w:rPr>
        <w:t xml:space="preserve">составляет </w:t>
      </w:r>
      <w:r w:rsidRPr="00780ED4">
        <w:rPr>
          <w:sz w:val="28"/>
          <w:szCs w:val="28"/>
        </w:rPr>
        <w:t xml:space="preserve">более </w:t>
      </w:r>
      <w:r w:rsidR="007075F6" w:rsidRPr="00780ED4">
        <w:rPr>
          <w:sz w:val="28"/>
          <w:szCs w:val="28"/>
        </w:rPr>
        <w:t>8</w:t>
      </w:r>
      <w:r w:rsidR="00823B18" w:rsidRPr="00780ED4">
        <w:rPr>
          <w:sz w:val="28"/>
          <w:szCs w:val="28"/>
        </w:rPr>
        <w:t>0%</w:t>
      </w:r>
      <w:r w:rsidRPr="00780ED4">
        <w:rPr>
          <w:sz w:val="28"/>
          <w:szCs w:val="28"/>
        </w:rPr>
        <w:t xml:space="preserve"> в производстве нефтепродуктов </w:t>
      </w:r>
      <w:r w:rsidR="00823B18" w:rsidRPr="00780ED4">
        <w:rPr>
          <w:sz w:val="28"/>
          <w:szCs w:val="28"/>
        </w:rPr>
        <w:t>на территории города (</w:t>
      </w:r>
      <w:r w:rsidRPr="00780ED4">
        <w:rPr>
          <w:sz w:val="28"/>
          <w:szCs w:val="28"/>
        </w:rPr>
        <w:t>на предприятии работает 2,1 тыс. человек</w:t>
      </w:r>
      <w:r w:rsidR="00823B18" w:rsidRPr="00780ED4">
        <w:rPr>
          <w:sz w:val="28"/>
          <w:szCs w:val="28"/>
        </w:rPr>
        <w:t>)</w:t>
      </w:r>
      <w:r w:rsidRPr="00780ED4">
        <w:rPr>
          <w:sz w:val="28"/>
          <w:szCs w:val="28"/>
        </w:rPr>
        <w:t xml:space="preserve">. Доля экспорта в общем объеме производства предприятия составляет 50%. </w:t>
      </w:r>
      <w:r w:rsidR="00823B18" w:rsidRPr="00780ED4">
        <w:rPr>
          <w:sz w:val="28"/>
          <w:szCs w:val="28"/>
        </w:rPr>
        <w:t>П</w:t>
      </w:r>
      <w:r w:rsidRPr="00780ED4">
        <w:rPr>
          <w:sz w:val="28"/>
          <w:szCs w:val="28"/>
        </w:rPr>
        <w:t>редприятие</w:t>
      </w:r>
      <w:r w:rsidR="00823B18" w:rsidRPr="00780ED4">
        <w:rPr>
          <w:sz w:val="28"/>
          <w:szCs w:val="28"/>
        </w:rPr>
        <w:t xml:space="preserve"> </w:t>
      </w:r>
      <w:r w:rsidRPr="00780ED4">
        <w:rPr>
          <w:sz w:val="28"/>
          <w:szCs w:val="28"/>
        </w:rPr>
        <w:t xml:space="preserve">продолжает комплексную модернизацию производства, рассчитанную до 2020 года. </w:t>
      </w:r>
      <w:r w:rsidR="00823B18" w:rsidRPr="00780ED4">
        <w:rPr>
          <w:sz w:val="28"/>
          <w:szCs w:val="28"/>
        </w:rPr>
        <w:t xml:space="preserve">По итогам </w:t>
      </w:r>
      <w:r w:rsidRPr="00780ED4">
        <w:rPr>
          <w:sz w:val="28"/>
          <w:szCs w:val="28"/>
        </w:rPr>
        <w:t>201</w:t>
      </w:r>
      <w:r w:rsidR="00823B18" w:rsidRPr="00780ED4">
        <w:rPr>
          <w:sz w:val="28"/>
          <w:szCs w:val="28"/>
        </w:rPr>
        <w:t>8</w:t>
      </w:r>
      <w:r w:rsidRPr="00780ED4">
        <w:rPr>
          <w:sz w:val="28"/>
          <w:szCs w:val="28"/>
        </w:rPr>
        <w:t xml:space="preserve"> год</w:t>
      </w:r>
      <w:r w:rsidR="00823B18" w:rsidRPr="00780ED4">
        <w:rPr>
          <w:sz w:val="28"/>
          <w:szCs w:val="28"/>
        </w:rPr>
        <w:t>а</w:t>
      </w:r>
      <w:r w:rsidRPr="00780ED4">
        <w:rPr>
          <w:sz w:val="28"/>
          <w:szCs w:val="28"/>
        </w:rPr>
        <w:t xml:space="preserve"> предприятие планирует увеличить объемы производства на </w:t>
      </w:r>
      <w:r w:rsidR="007075F6" w:rsidRPr="00780ED4">
        <w:rPr>
          <w:sz w:val="28"/>
          <w:szCs w:val="28"/>
        </w:rPr>
        <w:t>13</w:t>
      </w:r>
      <w:r w:rsidRPr="00780ED4">
        <w:rPr>
          <w:sz w:val="28"/>
          <w:szCs w:val="28"/>
        </w:rPr>
        <w:t>%</w:t>
      </w:r>
      <w:r w:rsidR="00823B18" w:rsidRPr="00780ED4">
        <w:rPr>
          <w:sz w:val="28"/>
          <w:szCs w:val="28"/>
        </w:rPr>
        <w:t xml:space="preserve">, </w:t>
      </w:r>
      <w:r w:rsidR="007633ED" w:rsidRPr="00780ED4">
        <w:rPr>
          <w:sz w:val="28"/>
          <w:szCs w:val="28"/>
        </w:rPr>
        <w:t xml:space="preserve">осуществить </w:t>
      </w:r>
      <w:r w:rsidRPr="00780ED4">
        <w:rPr>
          <w:sz w:val="28"/>
          <w:szCs w:val="28"/>
        </w:rPr>
        <w:t xml:space="preserve">инвестиции в основной капитал </w:t>
      </w:r>
      <w:r w:rsidR="007633ED" w:rsidRPr="00780ED4">
        <w:rPr>
          <w:sz w:val="28"/>
          <w:szCs w:val="28"/>
        </w:rPr>
        <w:t>в объеме</w:t>
      </w:r>
      <w:r w:rsidRPr="00780ED4">
        <w:rPr>
          <w:sz w:val="28"/>
          <w:szCs w:val="28"/>
        </w:rPr>
        <w:t xml:space="preserve"> </w:t>
      </w:r>
      <w:r w:rsidR="007075F6" w:rsidRPr="00780ED4">
        <w:rPr>
          <w:sz w:val="28"/>
          <w:szCs w:val="28"/>
        </w:rPr>
        <w:t>6,9</w:t>
      </w:r>
      <w:r w:rsidRPr="00780ED4">
        <w:rPr>
          <w:sz w:val="28"/>
          <w:szCs w:val="28"/>
        </w:rPr>
        <w:t xml:space="preserve"> млрд. рублей (</w:t>
      </w:r>
      <w:r w:rsidR="00823B18" w:rsidRPr="00780ED4">
        <w:rPr>
          <w:sz w:val="28"/>
          <w:szCs w:val="28"/>
        </w:rPr>
        <w:t xml:space="preserve">2017 год – 8 </w:t>
      </w:r>
      <w:r w:rsidRPr="00780ED4">
        <w:rPr>
          <w:sz w:val="28"/>
          <w:szCs w:val="28"/>
        </w:rPr>
        <w:t>млрд. рублей)</w:t>
      </w:r>
      <w:r w:rsidR="000369DC" w:rsidRPr="00780ED4">
        <w:rPr>
          <w:sz w:val="28"/>
          <w:szCs w:val="28"/>
        </w:rPr>
        <w:t xml:space="preserve">, в том числе за счет реализации инвестиционного проекта по строительству солнечной электростанции (объем инвестиций – 1,5 млрд. рублей). </w:t>
      </w:r>
      <w:r w:rsidR="007633ED" w:rsidRPr="00780ED4">
        <w:rPr>
          <w:sz w:val="28"/>
          <w:szCs w:val="28"/>
        </w:rPr>
        <w:t>К</w:t>
      </w:r>
      <w:r w:rsidRPr="00780ED4">
        <w:rPr>
          <w:sz w:val="28"/>
          <w:szCs w:val="28"/>
        </w:rPr>
        <w:t xml:space="preserve"> 202</w:t>
      </w:r>
      <w:r w:rsidR="007075F6" w:rsidRPr="00780ED4">
        <w:rPr>
          <w:sz w:val="28"/>
          <w:szCs w:val="28"/>
        </w:rPr>
        <w:t>1</w:t>
      </w:r>
      <w:r w:rsidRPr="00780ED4">
        <w:rPr>
          <w:sz w:val="28"/>
          <w:szCs w:val="28"/>
        </w:rPr>
        <w:t xml:space="preserve"> году</w:t>
      </w:r>
      <w:r w:rsidR="007633ED" w:rsidRPr="00780ED4">
        <w:rPr>
          <w:sz w:val="28"/>
          <w:szCs w:val="28"/>
        </w:rPr>
        <w:t xml:space="preserve"> прогнозируется увеличение </w:t>
      </w:r>
      <w:r w:rsidRPr="00780ED4">
        <w:rPr>
          <w:sz w:val="28"/>
          <w:szCs w:val="28"/>
        </w:rPr>
        <w:t>объем</w:t>
      </w:r>
      <w:r w:rsidR="007633ED" w:rsidRPr="00780ED4">
        <w:rPr>
          <w:sz w:val="28"/>
          <w:szCs w:val="28"/>
        </w:rPr>
        <w:t>ов</w:t>
      </w:r>
      <w:r w:rsidRPr="00780ED4">
        <w:rPr>
          <w:sz w:val="28"/>
          <w:szCs w:val="28"/>
        </w:rPr>
        <w:t xml:space="preserve"> производства кокса и нефтепродуктов на </w:t>
      </w:r>
      <w:r w:rsidR="007075F6" w:rsidRPr="00780ED4">
        <w:rPr>
          <w:sz w:val="28"/>
          <w:szCs w:val="28"/>
        </w:rPr>
        <w:t>48</w:t>
      </w:r>
      <w:r w:rsidRPr="00780ED4">
        <w:rPr>
          <w:sz w:val="28"/>
          <w:szCs w:val="28"/>
        </w:rPr>
        <w:t>% к уровню 201</w:t>
      </w:r>
      <w:r w:rsidR="007075F6" w:rsidRPr="00780ED4">
        <w:rPr>
          <w:sz w:val="28"/>
          <w:szCs w:val="28"/>
        </w:rPr>
        <w:t>7</w:t>
      </w:r>
      <w:r w:rsidRPr="00780ED4">
        <w:rPr>
          <w:sz w:val="28"/>
          <w:szCs w:val="28"/>
        </w:rPr>
        <w:t xml:space="preserve"> года.</w:t>
      </w:r>
    </w:p>
    <w:p w:rsidR="000C7013" w:rsidRPr="00780ED4" w:rsidRDefault="00544FD5" w:rsidP="00A34449">
      <w:pPr>
        <w:ind w:firstLine="709"/>
        <w:jc w:val="both"/>
        <w:rPr>
          <w:sz w:val="28"/>
          <w:szCs w:val="28"/>
        </w:rPr>
      </w:pPr>
      <w:r w:rsidRPr="00780ED4">
        <w:rPr>
          <w:sz w:val="28"/>
          <w:szCs w:val="28"/>
        </w:rPr>
        <w:t>Крупнейшими предприятиями вида деятельности химического производства в структуре обрабатывающих производств являются</w:t>
      </w:r>
      <w:r w:rsidR="000C7013" w:rsidRPr="00780ED4">
        <w:rPr>
          <w:sz w:val="28"/>
          <w:szCs w:val="28"/>
        </w:rPr>
        <w:t>:</w:t>
      </w:r>
    </w:p>
    <w:p w:rsidR="000C7013" w:rsidRPr="00780ED4" w:rsidRDefault="000C7013" w:rsidP="00A34449">
      <w:pPr>
        <w:ind w:firstLine="709"/>
        <w:jc w:val="both"/>
        <w:rPr>
          <w:sz w:val="28"/>
          <w:szCs w:val="28"/>
        </w:rPr>
      </w:pPr>
      <w:r w:rsidRPr="00780ED4">
        <w:rPr>
          <w:sz w:val="28"/>
          <w:szCs w:val="28"/>
        </w:rPr>
        <w:t>-</w:t>
      </w:r>
      <w:r w:rsidR="00544FD5" w:rsidRPr="00780ED4">
        <w:rPr>
          <w:sz w:val="28"/>
          <w:szCs w:val="28"/>
        </w:rPr>
        <w:t>АО «Каустик»</w:t>
      </w:r>
      <w:r w:rsidRPr="00780ED4">
        <w:rPr>
          <w:sz w:val="28"/>
          <w:szCs w:val="28"/>
        </w:rPr>
        <w:t>;</w:t>
      </w:r>
    </w:p>
    <w:p w:rsidR="000C7013" w:rsidRPr="00780ED4" w:rsidRDefault="000C7013" w:rsidP="00A34449">
      <w:pPr>
        <w:ind w:firstLine="709"/>
        <w:jc w:val="both"/>
        <w:rPr>
          <w:sz w:val="28"/>
          <w:szCs w:val="28"/>
        </w:rPr>
      </w:pPr>
      <w:r w:rsidRPr="00780ED4">
        <w:rPr>
          <w:sz w:val="28"/>
          <w:szCs w:val="28"/>
        </w:rPr>
        <w:t>-</w:t>
      </w:r>
      <w:r w:rsidR="00544FD5" w:rsidRPr="00780ED4">
        <w:rPr>
          <w:sz w:val="28"/>
          <w:szCs w:val="28"/>
        </w:rPr>
        <w:t>Волгоградский филиал ООО «</w:t>
      </w:r>
      <w:proofErr w:type="spellStart"/>
      <w:r w:rsidR="00544FD5" w:rsidRPr="00780ED4">
        <w:rPr>
          <w:sz w:val="28"/>
          <w:szCs w:val="28"/>
        </w:rPr>
        <w:t>Омсктехуглерод</w:t>
      </w:r>
      <w:proofErr w:type="spellEnd"/>
      <w:r w:rsidR="00544FD5" w:rsidRPr="00780ED4">
        <w:rPr>
          <w:sz w:val="28"/>
          <w:szCs w:val="28"/>
        </w:rPr>
        <w:t>»</w:t>
      </w:r>
      <w:r w:rsidRPr="00780ED4">
        <w:rPr>
          <w:sz w:val="28"/>
          <w:szCs w:val="28"/>
        </w:rPr>
        <w:t>;</w:t>
      </w:r>
    </w:p>
    <w:p w:rsidR="000C7013" w:rsidRPr="00780ED4" w:rsidRDefault="000C7013" w:rsidP="00A34449">
      <w:pPr>
        <w:ind w:firstLine="709"/>
        <w:jc w:val="both"/>
        <w:rPr>
          <w:sz w:val="28"/>
          <w:szCs w:val="28"/>
        </w:rPr>
      </w:pPr>
      <w:r w:rsidRPr="00780ED4">
        <w:rPr>
          <w:sz w:val="28"/>
          <w:szCs w:val="28"/>
        </w:rPr>
        <w:t>-</w:t>
      </w:r>
      <w:r w:rsidR="00544FD5" w:rsidRPr="00780ED4">
        <w:rPr>
          <w:sz w:val="28"/>
          <w:szCs w:val="28"/>
        </w:rPr>
        <w:t>ООО «</w:t>
      </w:r>
      <w:proofErr w:type="spellStart"/>
      <w:r w:rsidR="00544FD5" w:rsidRPr="00780ED4">
        <w:rPr>
          <w:sz w:val="28"/>
          <w:szCs w:val="28"/>
        </w:rPr>
        <w:t>Праксайр</w:t>
      </w:r>
      <w:proofErr w:type="spellEnd"/>
      <w:r w:rsidR="00544FD5" w:rsidRPr="00780ED4">
        <w:rPr>
          <w:sz w:val="28"/>
          <w:szCs w:val="28"/>
        </w:rPr>
        <w:t xml:space="preserve"> Волгоград»</w:t>
      </w:r>
      <w:r w:rsidRPr="00780ED4">
        <w:rPr>
          <w:sz w:val="28"/>
          <w:szCs w:val="28"/>
        </w:rPr>
        <w:t>;</w:t>
      </w:r>
    </w:p>
    <w:p w:rsidR="000C7013" w:rsidRPr="00780ED4" w:rsidRDefault="000C7013" w:rsidP="00A34449">
      <w:pPr>
        <w:ind w:firstLine="709"/>
        <w:jc w:val="both"/>
        <w:rPr>
          <w:sz w:val="28"/>
          <w:szCs w:val="28"/>
        </w:rPr>
      </w:pPr>
      <w:r w:rsidRPr="00780ED4">
        <w:rPr>
          <w:sz w:val="28"/>
          <w:szCs w:val="28"/>
        </w:rPr>
        <w:t>-</w:t>
      </w:r>
      <w:r w:rsidR="00544FD5" w:rsidRPr="00780ED4">
        <w:rPr>
          <w:sz w:val="28"/>
          <w:szCs w:val="28"/>
        </w:rPr>
        <w:t>ООО «</w:t>
      </w:r>
      <w:proofErr w:type="spellStart"/>
      <w:r w:rsidR="00544FD5" w:rsidRPr="00780ED4">
        <w:rPr>
          <w:sz w:val="28"/>
          <w:szCs w:val="28"/>
        </w:rPr>
        <w:t>Зиракс</w:t>
      </w:r>
      <w:proofErr w:type="spellEnd"/>
      <w:r w:rsidR="00544FD5" w:rsidRPr="00780ED4">
        <w:rPr>
          <w:sz w:val="28"/>
          <w:szCs w:val="28"/>
        </w:rPr>
        <w:t xml:space="preserve">». </w:t>
      </w:r>
    </w:p>
    <w:p w:rsidR="00544FD5" w:rsidRPr="00780ED4" w:rsidRDefault="00C62E87" w:rsidP="00C62E87">
      <w:pPr>
        <w:ind w:firstLine="709"/>
        <w:jc w:val="both"/>
        <w:rPr>
          <w:sz w:val="28"/>
          <w:szCs w:val="28"/>
        </w:rPr>
      </w:pPr>
      <w:r w:rsidRPr="00780ED4">
        <w:rPr>
          <w:sz w:val="28"/>
          <w:szCs w:val="28"/>
        </w:rPr>
        <w:t xml:space="preserve">В целом </w:t>
      </w:r>
      <w:r w:rsidR="00544FD5" w:rsidRPr="00780ED4">
        <w:rPr>
          <w:sz w:val="28"/>
          <w:szCs w:val="28"/>
        </w:rPr>
        <w:t xml:space="preserve">на предприятиях химической промышленности </w:t>
      </w:r>
      <w:r w:rsidRPr="00780ED4">
        <w:rPr>
          <w:sz w:val="28"/>
          <w:szCs w:val="28"/>
        </w:rPr>
        <w:t xml:space="preserve">Волгограда </w:t>
      </w:r>
      <w:r w:rsidR="00544FD5" w:rsidRPr="00780ED4">
        <w:rPr>
          <w:sz w:val="28"/>
          <w:szCs w:val="28"/>
        </w:rPr>
        <w:t xml:space="preserve">работает более 6,5 тыс. человек. </w:t>
      </w:r>
      <w:proofErr w:type="gramStart"/>
      <w:r w:rsidR="001362C9" w:rsidRPr="00780ED4">
        <w:rPr>
          <w:sz w:val="28"/>
          <w:szCs w:val="28"/>
        </w:rPr>
        <w:t>На промышленной площадке АО «Каустик» расположен химический индустриальный парк группы компаний «</w:t>
      </w:r>
      <w:proofErr w:type="spellStart"/>
      <w:r w:rsidR="001362C9" w:rsidRPr="00780ED4">
        <w:rPr>
          <w:sz w:val="28"/>
          <w:szCs w:val="28"/>
        </w:rPr>
        <w:t>Никохим</w:t>
      </w:r>
      <w:proofErr w:type="spellEnd"/>
      <w:r w:rsidR="001362C9" w:rsidRPr="00780ED4">
        <w:rPr>
          <w:sz w:val="28"/>
          <w:szCs w:val="28"/>
        </w:rPr>
        <w:t>», в который входят ООО «</w:t>
      </w:r>
      <w:proofErr w:type="spellStart"/>
      <w:r w:rsidR="001362C9" w:rsidRPr="00780ED4">
        <w:rPr>
          <w:sz w:val="28"/>
          <w:szCs w:val="28"/>
        </w:rPr>
        <w:t>Зиракс</w:t>
      </w:r>
      <w:proofErr w:type="spellEnd"/>
      <w:r w:rsidR="001362C9" w:rsidRPr="00780ED4">
        <w:rPr>
          <w:sz w:val="28"/>
          <w:szCs w:val="28"/>
        </w:rPr>
        <w:t>» (среднесписочная численность 210 человек), производящий высокочистые реагенты для различных отраслей промышленности, и ЗАО «</w:t>
      </w:r>
      <w:proofErr w:type="spellStart"/>
      <w:r w:rsidR="001362C9" w:rsidRPr="00780ED4">
        <w:rPr>
          <w:sz w:val="28"/>
          <w:szCs w:val="28"/>
        </w:rPr>
        <w:t>Никомаг</w:t>
      </w:r>
      <w:proofErr w:type="spellEnd"/>
      <w:r w:rsidR="001362C9" w:rsidRPr="00780ED4">
        <w:rPr>
          <w:sz w:val="28"/>
          <w:szCs w:val="28"/>
        </w:rPr>
        <w:t>» (среднесписочная численность 267 человек), производящий магнезиальные продукты.</w:t>
      </w:r>
      <w:proofErr w:type="gramEnd"/>
      <w:r w:rsidR="001362C9" w:rsidRPr="00780ED4">
        <w:rPr>
          <w:sz w:val="28"/>
          <w:szCs w:val="28"/>
        </w:rPr>
        <w:t xml:space="preserve"> </w:t>
      </w:r>
      <w:r w:rsidR="00476E31" w:rsidRPr="00780ED4">
        <w:rPr>
          <w:sz w:val="28"/>
          <w:szCs w:val="28"/>
        </w:rPr>
        <w:t>ЗАО «</w:t>
      </w:r>
      <w:proofErr w:type="spellStart"/>
      <w:r w:rsidR="00476E31" w:rsidRPr="00780ED4">
        <w:rPr>
          <w:sz w:val="28"/>
          <w:szCs w:val="28"/>
        </w:rPr>
        <w:t>Никомаг</w:t>
      </w:r>
      <w:proofErr w:type="spellEnd"/>
      <w:r w:rsidR="00476E31" w:rsidRPr="00780ED4">
        <w:rPr>
          <w:sz w:val="28"/>
          <w:szCs w:val="28"/>
        </w:rPr>
        <w:t>» и ООО «</w:t>
      </w:r>
      <w:proofErr w:type="spellStart"/>
      <w:r w:rsidR="00476E31" w:rsidRPr="00780ED4">
        <w:rPr>
          <w:sz w:val="28"/>
          <w:szCs w:val="28"/>
        </w:rPr>
        <w:t>Зиракс</w:t>
      </w:r>
      <w:proofErr w:type="spellEnd"/>
      <w:r w:rsidR="00476E31" w:rsidRPr="00780ED4">
        <w:rPr>
          <w:sz w:val="28"/>
          <w:szCs w:val="28"/>
        </w:rPr>
        <w:t xml:space="preserve">» реализуют инвестиционные проекты на промышленной площадке АО «Каустик» (по организации нового производства ССМ-магнезита и химически осажденного мела и по увеличению мощности производства гранулированного хлористого кальция). </w:t>
      </w:r>
      <w:r w:rsidRPr="00780ED4">
        <w:rPr>
          <w:sz w:val="28"/>
          <w:szCs w:val="28"/>
        </w:rPr>
        <w:t xml:space="preserve">К 2021 году прогнозируется рост </w:t>
      </w:r>
      <w:r w:rsidR="00544FD5" w:rsidRPr="00780ED4">
        <w:rPr>
          <w:sz w:val="28"/>
          <w:szCs w:val="28"/>
        </w:rPr>
        <w:t>общи</w:t>
      </w:r>
      <w:r w:rsidRPr="00780ED4">
        <w:rPr>
          <w:sz w:val="28"/>
          <w:szCs w:val="28"/>
        </w:rPr>
        <w:t>х</w:t>
      </w:r>
      <w:r w:rsidR="00544FD5" w:rsidRPr="00780ED4">
        <w:rPr>
          <w:sz w:val="28"/>
          <w:szCs w:val="28"/>
        </w:rPr>
        <w:t xml:space="preserve"> объем</w:t>
      </w:r>
      <w:r w:rsidRPr="00780ED4">
        <w:rPr>
          <w:sz w:val="28"/>
          <w:szCs w:val="28"/>
        </w:rPr>
        <w:t>ов</w:t>
      </w:r>
      <w:r w:rsidR="00544FD5" w:rsidRPr="00780ED4">
        <w:rPr>
          <w:sz w:val="28"/>
          <w:szCs w:val="28"/>
        </w:rPr>
        <w:t xml:space="preserve"> химического производства </w:t>
      </w:r>
      <w:r w:rsidR="001362C9" w:rsidRPr="00780ED4">
        <w:rPr>
          <w:sz w:val="28"/>
          <w:szCs w:val="28"/>
        </w:rPr>
        <w:t>на 37%</w:t>
      </w:r>
      <w:r w:rsidR="00544FD5" w:rsidRPr="00780ED4">
        <w:rPr>
          <w:sz w:val="28"/>
          <w:szCs w:val="28"/>
        </w:rPr>
        <w:t xml:space="preserve"> к уровню 201</w:t>
      </w:r>
      <w:r w:rsidR="001362C9" w:rsidRPr="00780ED4">
        <w:rPr>
          <w:sz w:val="28"/>
          <w:szCs w:val="28"/>
        </w:rPr>
        <w:t>7</w:t>
      </w:r>
      <w:r w:rsidR="00544FD5" w:rsidRPr="00780ED4">
        <w:rPr>
          <w:sz w:val="28"/>
          <w:szCs w:val="28"/>
        </w:rPr>
        <w:t xml:space="preserve"> года. </w:t>
      </w:r>
    </w:p>
    <w:p w:rsidR="00CF1C03" w:rsidRPr="00780ED4" w:rsidRDefault="00FA3D8D" w:rsidP="00A34449">
      <w:pPr>
        <w:ind w:firstLine="709"/>
        <w:jc w:val="both"/>
        <w:rPr>
          <w:sz w:val="28"/>
          <w:szCs w:val="28"/>
        </w:rPr>
      </w:pPr>
      <w:r w:rsidRPr="00780ED4">
        <w:rPr>
          <w:sz w:val="28"/>
          <w:szCs w:val="28"/>
        </w:rPr>
        <w:t>К ведущим предприятиям металлургического комплекса Волгограда в структуре обрабатывающих производств относятся</w:t>
      </w:r>
      <w:r w:rsidR="00CF1C03"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FA3D8D" w:rsidRPr="00780ED4">
        <w:rPr>
          <w:sz w:val="28"/>
          <w:szCs w:val="28"/>
        </w:rPr>
        <w:t>закрытое акционерное общество (ЗАО) «Волгоградский металлургический завод «Красный Октябрь» («ВМЗ «Красный Октябрь»)</w:t>
      </w:r>
      <w:r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FA3D8D" w:rsidRPr="00780ED4">
        <w:rPr>
          <w:sz w:val="28"/>
          <w:szCs w:val="28"/>
        </w:rPr>
        <w:t>филиал «Волгоградский» акционерного общества (АО) «Северсталь канаты»</w:t>
      </w:r>
      <w:r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476E31" w:rsidRPr="00780ED4">
        <w:rPr>
          <w:sz w:val="28"/>
          <w:szCs w:val="28"/>
        </w:rPr>
        <w:t xml:space="preserve">филиал АО «РУСАЛ УРАЛ» в Волгограде «Объединенная компания РУСАЛ Волгоградский алюминий» (филиал АО «РУСАЛ УРАЛ» в Волгограде), </w:t>
      </w:r>
      <w:r w:rsidR="00FA3D8D" w:rsidRPr="00780ED4">
        <w:rPr>
          <w:sz w:val="28"/>
          <w:szCs w:val="28"/>
        </w:rPr>
        <w:t>создан</w:t>
      </w:r>
      <w:r w:rsidR="00476E31" w:rsidRPr="00780ED4">
        <w:rPr>
          <w:sz w:val="28"/>
          <w:szCs w:val="28"/>
        </w:rPr>
        <w:t>н</w:t>
      </w:r>
      <w:r w:rsidRPr="00780ED4">
        <w:rPr>
          <w:sz w:val="28"/>
          <w:szCs w:val="28"/>
        </w:rPr>
        <w:t xml:space="preserve">ый </w:t>
      </w:r>
      <w:r w:rsidR="00FA3D8D" w:rsidRPr="00780ED4">
        <w:rPr>
          <w:sz w:val="28"/>
          <w:szCs w:val="28"/>
        </w:rPr>
        <w:t>в марте 20</w:t>
      </w:r>
      <w:r w:rsidR="00F45FBE" w:rsidRPr="00780ED4">
        <w:rPr>
          <w:sz w:val="28"/>
          <w:szCs w:val="28"/>
        </w:rPr>
        <w:t>1</w:t>
      </w:r>
      <w:r w:rsidR="00FA3D8D" w:rsidRPr="00780ED4">
        <w:rPr>
          <w:sz w:val="28"/>
          <w:szCs w:val="28"/>
        </w:rPr>
        <w:t xml:space="preserve">7 года в результате объединения </w:t>
      </w:r>
      <w:proofErr w:type="spellStart"/>
      <w:r w:rsidR="00FA3D8D" w:rsidRPr="00780ED4">
        <w:rPr>
          <w:sz w:val="28"/>
          <w:szCs w:val="28"/>
        </w:rPr>
        <w:t>РУСАЛа</w:t>
      </w:r>
      <w:proofErr w:type="spellEnd"/>
      <w:r w:rsidR="00FA3D8D" w:rsidRPr="00780ED4">
        <w:rPr>
          <w:sz w:val="28"/>
          <w:szCs w:val="28"/>
        </w:rPr>
        <w:t xml:space="preserve"> и </w:t>
      </w:r>
      <w:proofErr w:type="spellStart"/>
      <w:r w:rsidR="00FA3D8D" w:rsidRPr="00780ED4">
        <w:rPr>
          <w:sz w:val="28"/>
          <w:szCs w:val="28"/>
        </w:rPr>
        <w:t>СУАЛа</w:t>
      </w:r>
      <w:proofErr w:type="spellEnd"/>
      <w:r w:rsidR="00FA3D8D" w:rsidRPr="00780ED4">
        <w:rPr>
          <w:sz w:val="28"/>
          <w:szCs w:val="28"/>
        </w:rPr>
        <w:t xml:space="preserve"> с глиноземными активами швейцарской </w:t>
      </w:r>
      <w:proofErr w:type="spellStart"/>
      <w:r w:rsidR="00FA3D8D" w:rsidRPr="00780ED4">
        <w:rPr>
          <w:sz w:val="28"/>
          <w:szCs w:val="28"/>
        </w:rPr>
        <w:t>Glencore</w:t>
      </w:r>
      <w:proofErr w:type="spellEnd"/>
      <w:r w:rsidR="00FA3D8D" w:rsidRPr="00780ED4">
        <w:rPr>
          <w:sz w:val="28"/>
          <w:szCs w:val="28"/>
        </w:rPr>
        <w:t>.</w:t>
      </w:r>
    </w:p>
    <w:p w:rsidR="000369DC" w:rsidRPr="00780ED4" w:rsidRDefault="00476E31" w:rsidP="00A34449">
      <w:pPr>
        <w:ind w:firstLine="709"/>
        <w:jc w:val="both"/>
        <w:rPr>
          <w:sz w:val="28"/>
          <w:szCs w:val="28"/>
        </w:rPr>
      </w:pPr>
      <w:r w:rsidRPr="00780ED4">
        <w:rPr>
          <w:sz w:val="28"/>
          <w:szCs w:val="28"/>
        </w:rPr>
        <w:t>На предприятии филиал АО «РУСАЛ УРАЛ» в Волгограде реализуется 2 инвестиционных проекта (срок реализации – 2018 год, планируется</w:t>
      </w:r>
      <w:r w:rsidR="000369DC" w:rsidRPr="00780ED4">
        <w:rPr>
          <w:sz w:val="28"/>
          <w:szCs w:val="28"/>
        </w:rPr>
        <w:t xml:space="preserve"> создание 2 тыс. рабочих мест</w:t>
      </w:r>
      <w:r w:rsidR="008C4390" w:rsidRPr="00780ED4">
        <w:rPr>
          <w:sz w:val="28"/>
          <w:szCs w:val="28"/>
        </w:rPr>
        <w:t>, объем инвестиций – 9 млрд. рублей</w:t>
      </w:r>
      <w:r w:rsidR="000369DC" w:rsidRPr="00780ED4">
        <w:rPr>
          <w:sz w:val="28"/>
          <w:szCs w:val="28"/>
        </w:rPr>
        <w:t xml:space="preserve">): </w:t>
      </w:r>
    </w:p>
    <w:p w:rsidR="000369DC" w:rsidRPr="00780ED4" w:rsidRDefault="000369DC" w:rsidP="000369DC">
      <w:pPr>
        <w:ind w:firstLine="709"/>
        <w:jc w:val="both"/>
        <w:rPr>
          <w:sz w:val="28"/>
          <w:szCs w:val="28"/>
        </w:rPr>
      </w:pPr>
      <w:r w:rsidRPr="00780ED4">
        <w:rPr>
          <w:sz w:val="28"/>
          <w:szCs w:val="28"/>
        </w:rPr>
        <w:t>-производство обожженных анодных блоков на участке производства анодной массы, что позволит создать технологическую цепочку, обеспечивающую сырьевую безопасность отрасли в результате снижения зависимости от внешних поставщиков и бесперебойного снабжения алюминиевых заводов анодными блоками собственного производства;</w:t>
      </w:r>
    </w:p>
    <w:p w:rsidR="000369DC" w:rsidRPr="00780ED4" w:rsidRDefault="00A4650A" w:rsidP="000369DC">
      <w:pPr>
        <w:ind w:firstLine="709"/>
        <w:jc w:val="both"/>
        <w:rPr>
          <w:sz w:val="28"/>
          <w:szCs w:val="28"/>
        </w:rPr>
      </w:pPr>
      <w:r w:rsidRPr="00780ED4">
        <w:rPr>
          <w:sz w:val="28"/>
          <w:szCs w:val="28"/>
        </w:rPr>
        <w:t>-</w:t>
      </w:r>
      <w:r w:rsidR="000369DC" w:rsidRPr="00780ED4">
        <w:rPr>
          <w:sz w:val="28"/>
          <w:szCs w:val="28"/>
        </w:rPr>
        <w:t xml:space="preserve">возобновление производства первичного алюминия на базе филиала. </w:t>
      </w:r>
    </w:p>
    <w:p w:rsidR="00FA3D8D" w:rsidRPr="00780ED4" w:rsidRDefault="000369DC" w:rsidP="00A34449">
      <w:pPr>
        <w:ind w:firstLine="709"/>
        <w:jc w:val="both"/>
        <w:rPr>
          <w:sz w:val="28"/>
          <w:szCs w:val="28"/>
        </w:rPr>
      </w:pPr>
      <w:r w:rsidRPr="00780ED4">
        <w:rPr>
          <w:sz w:val="28"/>
          <w:szCs w:val="28"/>
        </w:rPr>
        <w:t>В целом н</w:t>
      </w:r>
      <w:r w:rsidR="00FA3D8D" w:rsidRPr="00780ED4">
        <w:rPr>
          <w:sz w:val="28"/>
          <w:szCs w:val="28"/>
        </w:rPr>
        <w:t>а металлургических предприятиях города работает 8,8 тыс. человек. Ожидается, что к 202</w:t>
      </w:r>
      <w:r w:rsidR="00476E31" w:rsidRPr="00780ED4">
        <w:rPr>
          <w:sz w:val="28"/>
          <w:szCs w:val="28"/>
        </w:rPr>
        <w:t>1</w:t>
      </w:r>
      <w:r w:rsidR="00FA3D8D" w:rsidRPr="00780ED4">
        <w:rPr>
          <w:sz w:val="28"/>
          <w:szCs w:val="28"/>
        </w:rPr>
        <w:t xml:space="preserve"> году общие объемы металлургического производства увеличатся на 3</w:t>
      </w:r>
      <w:r w:rsidR="00476E31" w:rsidRPr="00780ED4">
        <w:rPr>
          <w:sz w:val="28"/>
          <w:szCs w:val="28"/>
        </w:rPr>
        <w:t>8</w:t>
      </w:r>
      <w:r w:rsidR="00FA3D8D" w:rsidRPr="00780ED4">
        <w:rPr>
          <w:sz w:val="28"/>
          <w:szCs w:val="28"/>
        </w:rPr>
        <w:t>% к уровню 201</w:t>
      </w:r>
      <w:r w:rsidR="00476E31" w:rsidRPr="00780ED4">
        <w:rPr>
          <w:sz w:val="28"/>
          <w:szCs w:val="28"/>
        </w:rPr>
        <w:t>7</w:t>
      </w:r>
      <w:r w:rsidR="00FA3D8D" w:rsidRPr="00780ED4">
        <w:rPr>
          <w:sz w:val="28"/>
          <w:szCs w:val="28"/>
        </w:rPr>
        <w:t xml:space="preserve"> года.</w:t>
      </w:r>
    </w:p>
    <w:p w:rsidR="00CF1C03" w:rsidRPr="00780ED4" w:rsidRDefault="007F0A4C" w:rsidP="00A34449">
      <w:pPr>
        <w:ind w:firstLine="709"/>
        <w:jc w:val="both"/>
        <w:rPr>
          <w:sz w:val="28"/>
          <w:szCs w:val="28"/>
        </w:rPr>
      </w:pPr>
      <w:r w:rsidRPr="00780ED4">
        <w:rPr>
          <w:sz w:val="28"/>
          <w:szCs w:val="28"/>
        </w:rPr>
        <w:t>Ведущими предприятиями вида деятельности производства пищевых продуктов в структуре обрабатывающих производств являются</w:t>
      </w:r>
      <w:r w:rsidR="00CF1C03"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7F0A4C" w:rsidRPr="00780ED4">
        <w:rPr>
          <w:sz w:val="28"/>
          <w:szCs w:val="28"/>
        </w:rPr>
        <w:t xml:space="preserve">филиал </w:t>
      </w:r>
      <w:r w:rsidR="005C63FF" w:rsidRPr="00780ED4">
        <w:rPr>
          <w:sz w:val="28"/>
          <w:szCs w:val="28"/>
        </w:rPr>
        <w:t>ООО «Царицынский комбинат»</w:t>
      </w:r>
      <w:r w:rsidRPr="00780ED4">
        <w:rPr>
          <w:sz w:val="28"/>
          <w:szCs w:val="28"/>
        </w:rPr>
        <w:t>;</w:t>
      </w:r>
    </w:p>
    <w:p w:rsidR="00CF1C03" w:rsidRPr="00780ED4" w:rsidRDefault="00CF1C03" w:rsidP="00A34449">
      <w:pPr>
        <w:ind w:firstLine="709"/>
        <w:jc w:val="both"/>
        <w:rPr>
          <w:sz w:val="28"/>
          <w:szCs w:val="28"/>
        </w:rPr>
      </w:pPr>
      <w:r w:rsidRPr="00780ED4">
        <w:rPr>
          <w:sz w:val="28"/>
          <w:szCs w:val="28"/>
        </w:rPr>
        <w:t>-ООО «Царицынский поставщик»;</w:t>
      </w:r>
    </w:p>
    <w:p w:rsidR="00CF1C03" w:rsidRPr="00780ED4" w:rsidRDefault="00CF1C03" w:rsidP="00A34449">
      <w:pPr>
        <w:ind w:firstLine="709"/>
        <w:jc w:val="both"/>
        <w:rPr>
          <w:sz w:val="28"/>
          <w:szCs w:val="28"/>
        </w:rPr>
      </w:pPr>
      <w:r w:rsidRPr="00780ED4">
        <w:rPr>
          <w:sz w:val="28"/>
          <w:szCs w:val="28"/>
        </w:rPr>
        <w:t>-</w:t>
      </w:r>
      <w:proofErr w:type="spellStart"/>
      <w:r w:rsidR="007F0A4C" w:rsidRPr="00780ED4">
        <w:rPr>
          <w:sz w:val="28"/>
          <w:szCs w:val="28"/>
        </w:rPr>
        <w:t>ОАО</w:t>
      </w:r>
      <w:proofErr w:type="spellEnd"/>
      <w:r w:rsidR="007F0A4C" w:rsidRPr="00780ED4">
        <w:rPr>
          <w:sz w:val="28"/>
          <w:szCs w:val="28"/>
        </w:rPr>
        <w:t xml:space="preserve"> «</w:t>
      </w:r>
      <w:proofErr w:type="spellStart"/>
      <w:r w:rsidR="007F0A4C" w:rsidRPr="00780ED4">
        <w:rPr>
          <w:sz w:val="28"/>
          <w:szCs w:val="28"/>
        </w:rPr>
        <w:t>Волгомясомолторг</w:t>
      </w:r>
      <w:proofErr w:type="spellEnd"/>
      <w:r w:rsidR="007F0A4C" w:rsidRPr="00780ED4">
        <w:rPr>
          <w:sz w:val="28"/>
          <w:szCs w:val="28"/>
        </w:rPr>
        <w:t>»</w:t>
      </w:r>
      <w:r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7F0A4C" w:rsidRPr="00780ED4">
        <w:rPr>
          <w:sz w:val="28"/>
          <w:szCs w:val="28"/>
        </w:rPr>
        <w:t>ЗАО работников «Народное предприятие «</w:t>
      </w:r>
      <w:proofErr w:type="spellStart"/>
      <w:r w:rsidRPr="00780ED4">
        <w:rPr>
          <w:sz w:val="28"/>
          <w:szCs w:val="28"/>
        </w:rPr>
        <w:t>Конфил</w:t>
      </w:r>
      <w:proofErr w:type="spellEnd"/>
      <w:r w:rsidRPr="00780ED4">
        <w:rPr>
          <w:sz w:val="28"/>
          <w:szCs w:val="28"/>
        </w:rPr>
        <w:t>» (</w:t>
      </w:r>
      <w:proofErr w:type="spellStart"/>
      <w:r w:rsidRPr="00780ED4">
        <w:rPr>
          <w:sz w:val="28"/>
          <w:szCs w:val="28"/>
        </w:rPr>
        <w:t>ЗАОр</w:t>
      </w:r>
      <w:proofErr w:type="spellEnd"/>
      <w:r w:rsidRPr="00780ED4">
        <w:rPr>
          <w:sz w:val="28"/>
          <w:szCs w:val="28"/>
        </w:rPr>
        <w:t xml:space="preserve"> «</w:t>
      </w:r>
      <w:proofErr w:type="spellStart"/>
      <w:r w:rsidRPr="00780ED4">
        <w:rPr>
          <w:sz w:val="28"/>
          <w:szCs w:val="28"/>
        </w:rPr>
        <w:t>НП</w:t>
      </w:r>
      <w:proofErr w:type="spellEnd"/>
      <w:r w:rsidRPr="00780ED4">
        <w:rPr>
          <w:sz w:val="28"/>
          <w:szCs w:val="28"/>
        </w:rPr>
        <w:t xml:space="preserve"> «</w:t>
      </w:r>
      <w:proofErr w:type="spellStart"/>
      <w:r w:rsidRPr="00780ED4">
        <w:rPr>
          <w:sz w:val="28"/>
          <w:szCs w:val="28"/>
        </w:rPr>
        <w:t>Конфил</w:t>
      </w:r>
      <w:proofErr w:type="spellEnd"/>
      <w:r w:rsidRPr="00780ED4">
        <w:rPr>
          <w:sz w:val="28"/>
          <w:szCs w:val="28"/>
        </w:rPr>
        <w:t>»);</w:t>
      </w:r>
    </w:p>
    <w:p w:rsidR="00CF1C03" w:rsidRPr="00780ED4" w:rsidRDefault="00CF1C03" w:rsidP="00A34449">
      <w:pPr>
        <w:ind w:firstLine="709"/>
        <w:jc w:val="both"/>
        <w:rPr>
          <w:sz w:val="28"/>
          <w:szCs w:val="28"/>
        </w:rPr>
      </w:pPr>
      <w:r w:rsidRPr="00780ED4">
        <w:rPr>
          <w:sz w:val="28"/>
          <w:szCs w:val="28"/>
        </w:rPr>
        <w:t>-</w:t>
      </w:r>
      <w:r w:rsidR="007F0A4C" w:rsidRPr="00780ED4">
        <w:rPr>
          <w:sz w:val="28"/>
          <w:szCs w:val="28"/>
        </w:rPr>
        <w:t>ООО «Волгоградский горчичный маслозавод (</w:t>
      </w:r>
      <w:proofErr w:type="spellStart"/>
      <w:r w:rsidR="007F0A4C" w:rsidRPr="00780ED4">
        <w:rPr>
          <w:sz w:val="28"/>
          <w:szCs w:val="28"/>
        </w:rPr>
        <w:t>ВГМЗ</w:t>
      </w:r>
      <w:proofErr w:type="spellEnd"/>
      <w:r w:rsidR="007F0A4C" w:rsidRPr="00780ED4">
        <w:rPr>
          <w:sz w:val="28"/>
          <w:szCs w:val="28"/>
        </w:rPr>
        <w:t>) «</w:t>
      </w:r>
      <w:proofErr w:type="spellStart"/>
      <w:r w:rsidR="007F0A4C" w:rsidRPr="00780ED4">
        <w:rPr>
          <w:sz w:val="28"/>
          <w:szCs w:val="28"/>
        </w:rPr>
        <w:t>Сарепта</w:t>
      </w:r>
      <w:proofErr w:type="spellEnd"/>
      <w:r w:rsidR="007F0A4C" w:rsidRPr="00780ED4">
        <w:rPr>
          <w:sz w:val="28"/>
          <w:szCs w:val="28"/>
        </w:rPr>
        <w:t>»</w:t>
      </w:r>
      <w:r w:rsidRPr="00780ED4">
        <w:rPr>
          <w:sz w:val="28"/>
          <w:szCs w:val="28"/>
        </w:rPr>
        <w:t>.</w:t>
      </w:r>
    </w:p>
    <w:p w:rsidR="007F0A4C" w:rsidRPr="00780ED4" w:rsidRDefault="007F0A4C" w:rsidP="00D158C4">
      <w:pPr>
        <w:ind w:firstLine="709"/>
        <w:jc w:val="both"/>
        <w:rPr>
          <w:sz w:val="28"/>
          <w:szCs w:val="28"/>
        </w:rPr>
      </w:pPr>
      <w:r w:rsidRPr="00780ED4">
        <w:rPr>
          <w:sz w:val="28"/>
          <w:szCs w:val="28"/>
        </w:rPr>
        <w:t xml:space="preserve">На предприятиях пищевой промышленности </w:t>
      </w:r>
      <w:r w:rsidR="00CF1C03" w:rsidRPr="00780ED4">
        <w:rPr>
          <w:sz w:val="28"/>
          <w:szCs w:val="28"/>
        </w:rPr>
        <w:t xml:space="preserve">Волгограда </w:t>
      </w:r>
      <w:r w:rsidRPr="00780ED4">
        <w:rPr>
          <w:sz w:val="28"/>
          <w:szCs w:val="28"/>
        </w:rPr>
        <w:t xml:space="preserve">работает более 4,5 тыс. человек. </w:t>
      </w:r>
      <w:r w:rsidR="00D158C4" w:rsidRPr="00780ED4">
        <w:rPr>
          <w:sz w:val="28"/>
          <w:szCs w:val="28"/>
        </w:rPr>
        <w:t>К 2021 году прогнозируется рост о</w:t>
      </w:r>
      <w:r w:rsidRPr="00780ED4">
        <w:rPr>
          <w:sz w:val="28"/>
          <w:szCs w:val="28"/>
        </w:rPr>
        <w:t>бщи</w:t>
      </w:r>
      <w:r w:rsidR="00D158C4" w:rsidRPr="00780ED4">
        <w:rPr>
          <w:sz w:val="28"/>
          <w:szCs w:val="28"/>
        </w:rPr>
        <w:t>х</w:t>
      </w:r>
      <w:r w:rsidRPr="00780ED4">
        <w:rPr>
          <w:sz w:val="28"/>
          <w:szCs w:val="28"/>
        </w:rPr>
        <w:t xml:space="preserve"> объем</w:t>
      </w:r>
      <w:r w:rsidR="00D158C4" w:rsidRPr="00780ED4">
        <w:rPr>
          <w:sz w:val="28"/>
          <w:szCs w:val="28"/>
        </w:rPr>
        <w:t>ов</w:t>
      </w:r>
      <w:r w:rsidRPr="00780ED4">
        <w:rPr>
          <w:sz w:val="28"/>
          <w:szCs w:val="28"/>
        </w:rPr>
        <w:t xml:space="preserve"> производства пищевых продуктов на 34% к уровню 2017 года. </w:t>
      </w:r>
    </w:p>
    <w:p w:rsidR="00566758" w:rsidRPr="00780ED4" w:rsidRDefault="00EF687E" w:rsidP="00A34449">
      <w:pPr>
        <w:ind w:firstLine="709"/>
        <w:jc w:val="both"/>
        <w:rPr>
          <w:sz w:val="28"/>
          <w:szCs w:val="28"/>
        </w:rPr>
      </w:pPr>
      <w:r w:rsidRPr="00780ED4">
        <w:rPr>
          <w:sz w:val="28"/>
          <w:szCs w:val="28"/>
        </w:rPr>
        <w:t>Ведущими предприятиями вида деятельности производства прочих неметаллических минеральных продуктов в структуре обрабатывающих производств являются</w:t>
      </w:r>
      <w:r w:rsidR="00566758" w:rsidRPr="00780ED4">
        <w:rPr>
          <w:sz w:val="28"/>
          <w:szCs w:val="28"/>
        </w:rPr>
        <w:t>:</w:t>
      </w:r>
    </w:p>
    <w:p w:rsidR="00566758" w:rsidRPr="00780ED4" w:rsidRDefault="00566758" w:rsidP="00A34449">
      <w:pPr>
        <w:ind w:firstLine="709"/>
        <w:jc w:val="both"/>
        <w:rPr>
          <w:sz w:val="28"/>
          <w:szCs w:val="28"/>
        </w:rPr>
      </w:pPr>
      <w:r w:rsidRPr="00780ED4">
        <w:rPr>
          <w:sz w:val="28"/>
          <w:szCs w:val="28"/>
        </w:rPr>
        <w:t>-</w:t>
      </w:r>
      <w:r w:rsidR="00EF687E" w:rsidRPr="00780ED4">
        <w:rPr>
          <w:sz w:val="28"/>
          <w:szCs w:val="28"/>
        </w:rPr>
        <w:t>ОАО «Волгоградский керамический завод»</w:t>
      </w:r>
      <w:r w:rsidRPr="00780ED4">
        <w:rPr>
          <w:sz w:val="28"/>
          <w:szCs w:val="28"/>
        </w:rPr>
        <w:t>;</w:t>
      </w:r>
    </w:p>
    <w:p w:rsidR="00566758" w:rsidRPr="00780ED4" w:rsidRDefault="00566758" w:rsidP="00A34449">
      <w:pPr>
        <w:ind w:firstLine="709"/>
        <w:jc w:val="both"/>
        <w:rPr>
          <w:sz w:val="28"/>
          <w:szCs w:val="28"/>
        </w:rPr>
      </w:pPr>
      <w:r w:rsidRPr="00780ED4">
        <w:rPr>
          <w:sz w:val="28"/>
          <w:szCs w:val="28"/>
        </w:rPr>
        <w:t>-</w:t>
      </w:r>
      <w:proofErr w:type="spellStart"/>
      <w:r w:rsidR="00EF687E" w:rsidRPr="00780ED4">
        <w:rPr>
          <w:sz w:val="28"/>
          <w:szCs w:val="28"/>
        </w:rPr>
        <w:t>ОАО</w:t>
      </w:r>
      <w:proofErr w:type="spellEnd"/>
      <w:r w:rsidR="00EF687E" w:rsidRPr="00780ED4">
        <w:rPr>
          <w:sz w:val="28"/>
          <w:szCs w:val="28"/>
        </w:rPr>
        <w:t xml:space="preserve"> «</w:t>
      </w:r>
      <w:proofErr w:type="spellStart"/>
      <w:r w:rsidR="00EF687E" w:rsidRPr="00780ED4">
        <w:rPr>
          <w:sz w:val="28"/>
          <w:szCs w:val="28"/>
        </w:rPr>
        <w:t>Промстройконструкция</w:t>
      </w:r>
      <w:proofErr w:type="spellEnd"/>
      <w:r w:rsidR="00EF687E" w:rsidRPr="00780ED4">
        <w:rPr>
          <w:sz w:val="28"/>
          <w:szCs w:val="28"/>
        </w:rPr>
        <w:t>»</w:t>
      </w:r>
      <w:r w:rsidRPr="00780ED4">
        <w:rPr>
          <w:sz w:val="28"/>
          <w:szCs w:val="28"/>
        </w:rPr>
        <w:t>;</w:t>
      </w:r>
    </w:p>
    <w:p w:rsidR="00566758" w:rsidRPr="00780ED4" w:rsidRDefault="00566758" w:rsidP="00A34449">
      <w:pPr>
        <w:ind w:firstLine="709"/>
        <w:jc w:val="both"/>
        <w:rPr>
          <w:sz w:val="28"/>
          <w:szCs w:val="28"/>
        </w:rPr>
      </w:pPr>
      <w:r w:rsidRPr="00780ED4">
        <w:rPr>
          <w:sz w:val="28"/>
          <w:szCs w:val="28"/>
        </w:rPr>
        <w:t>-</w:t>
      </w:r>
      <w:r w:rsidR="00EF687E" w:rsidRPr="00780ED4">
        <w:rPr>
          <w:sz w:val="28"/>
          <w:szCs w:val="28"/>
        </w:rPr>
        <w:t>ЗАО «Производственное объединение «Завод силикатного кирпича»</w:t>
      </w:r>
      <w:r w:rsidRPr="00780ED4">
        <w:rPr>
          <w:sz w:val="28"/>
          <w:szCs w:val="28"/>
        </w:rPr>
        <w:t>;</w:t>
      </w:r>
    </w:p>
    <w:p w:rsidR="00566758" w:rsidRPr="00780ED4" w:rsidRDefault="00566758" w:rsidP="00A34449">
      <w:pPr>
        <w:ind w:firstLine="709"/>
        <w:jc w:val="both"/>
        <w:rPr>
          <w:sz w:val="28"/>
          <w:szCs w:val="28"/>
        </w:rPr>
      </w:pPr>
      <w:r w:rsidRPr="00780ED4">
        <w:rPr>
          <w:sz w:val="28"/>
          <w:szCs w:val="28"/>
        </w:rPr>
        <w:t>-</w:t>
      </w:r>
      <w:r w:rsidR="00EF687E" w:rsidRPr="00780ED4">
        <w:rPr>
          <w:sz w:val="28"/>
          <w:szCs w:val="28"/>
        </w:rPr>
        <w:t>ОАО «Фирма ЖБИ-6»</w:t>
      </w:r>
      <w:r w:rsidRPr="00780ED4">
        <w:rPr>
          <w:sz w:val="28"/>
          <w:szCs w:val="28"/>
        </w:rPr>
        <w:t>.</w:t>
      </w:r>
    </w:p>
    <w:p w:rsidR="00EF687E" w:rsidRPr="00780ED4" w:rsidRDefault="000369DC" w:rsidP="00A34449">
      <w:pPr>
        <w:ind w:firstLine="709"/>
        <w:jc w:val="both"/>
        <w:rPr>
          <w:sz w:val="28"/>
          <w:szCs w:val="28"/>
        </w:rPr>
      </w:pPr>
      <w:r w:rsidRPr="00780ED4">
        <w:rPr>
          <w:sz w:val="28"/>
          <w:szCs w:val="28"/>
        </w:rPr>
        <w:t>С</w:t>
      </w:r>
      <w:r w:rsidR="00566758" w:rsidRPr="00780ED4">
        <w:rPr>
          <w:sz w:val="28"/>
          <w:szCs w:val="28"/>
        </w:rPr>
        <w:t>троительная</w:t>
      </w:r>
      <w:r w:rsidRPr="00780ED4">
        <w:rPr>
          <w:sz w:val="28"/>
          <w:szCs w:val="28"/>
        </w:rPr>
        <w:t xml:space="preserve"> </w:t>
      </w:r>
      <w:r w:rsidR="00566758" w:rsidRPr="00780ED4">
        <w:rPr>
          <w:sz w:val="28"/>
          <w:szCs w:val="28"/>
        </w:rPr>
        <w:t>индустрия</w:t>
      </w:r>
      <w:r w:rsidR="00EF687E" w:rsidRPr="00780ED4">
        <w:rPr>
          <w:sz w:val="28"/>
          <w:szCs w:val="28"/>
        </w:rPr>
        <w:t xml:space="preserve"> </w:t>
      </w:r>
      <w:r w:rsidRPr="00780ED4">
        <w:rPr>
          <w:sz w:val="28"/>
          <w:szCs w:val="28"/>
        </w:rPr>
        <w:t xml:space="preserve">города </w:t>
      </w:r>
      <w:r w:rsidR="00EF687E" w:rsidRPr="00780ED4">
        <w:rPr>
          <w:sz w:val="28"/>
          <w:szCs w:val="28"/>
        </w:rPr>
        <w:t xml:space="preserve">обеспечивает качественными материалами не только </w:t>
      </w:r>
      <w:r w:rsidR="00566758" w:rsidRPr="00780ED4">
        <w:rPr>
          <w:sz w:val="28"/>
          <w:szCs w:val="28"/>
        </w:rPr>
        <w:t>Волгоградскую область</w:t>
      </w:r>
      <w:r w:rsidR="00EF687E" w:rsidRPr="00780ED4">
        <w:rPr>
          <w:sz w:val="28"/>
          <w:szCs w:val="28"/>
        </w:rPr>
        <w:t xml:space="preserve">, продукция поставляется более чем в 50 регионов России и ближнего зарубежья. </w:t>
      </w:r>
      <w:r w:rsidRPr="00780ED4">
        <w:rPr>
          <w:sz w:val="28"/>
          <w:szCs w:val="28"/>
        </w:rPr>
        <w:t>В целом</w:t>
      </w:r>
      <w:r w:rsidR="00EF687E" w:rsidRPr="00780ED4">
        <w:rPr>
          <w:sz w:val="28"/>
          <w:szCs w:val="28"/>
        </w:rPr>
        <w:t xml:space="preserve"> на предприятиях </w:t>
      </w:r>
      <w:r w:rsidRPr="00780ED4">
        <w:rPr>
          <w:sz w:val="28"/>
          <w:szCs w:val="28"/>
        </w:rPr>
        <w:t>строительной индустрии</w:t>
      </w:r>
      <w:r w:rsidR="00EF687E" w:rsidRPr="00780ED4">
        <w:rPr>
          <w:sz w:val="28"/>
          <w:szCs w:val="28"/>
        </w:rPr>
        <w:t xml:space="preserve"> работает более 3,6 тыс. человек.</w:t>
      </w:r>
      <w:r w:rsidRPr="00780ED4">
        <w:rPr>
          <w:sz w:val="28"/>
          <w:szCs w:val="28"/>
        </w:rPr>
        <w:t xml:space="preserve"> К 2021 году прогнозируется рост </w:t>
      </w:r>
      <w:r w:rsidR="00EF687E" w:rsidRPr="00780ED4">
        <w:rPr>
          <w:sz w:val="28"/>
          <w:szCs w:val="28"/>
        </w:rPr>
        <w:t>общи</w:t>
      </w:r>
      <w:r w:rsidRPr="00780ED4">
        <w:rPr>
          <w:sz w:val="28"/>
          <w:szCs w:val="28"/>
        </w:rPr>
        <w:t>х</w:t>
      </w:r>
      <w:r w:rsidR="00EF687E" w:rsidRPr="00780ED4">
        <w:rPr>
          <w:sz w:val="28"/>
          <w:szCs w:val="28"/>
        </w:rPr>
        <w:t xml:space="preserve"> объем</w:t>
      </w:r>
      <w:r w:rsidRPr="00780ED4">
        <w:rPr>
          <w:sz w:val="28"/>
          <w:szCs w:val="28"/>
        </w:rPr>
        <w:t>ов</w:t>
      </w:r>
      <w:r w:rsidR="00EF687E" w:rsidRPr="00780ED4">
        <w:rPr>
          <w:sz w:val="28"/>
          <w:szCs w:val="28"/>
        </w:rPr>
        <w:t xml:space="preserve"> производства прочих неметаллических минеральных продуктов </w:t>
      </w:r>
      <w:r w:rsidR="00385D18" w:rsidRPr="00780ED4">
        <w:rPr>
          <w:sz w:val="28"/>
          <w:szCs w:val="28"/>
        </w:rPr>
        <w:t>на 44% к уровню 2017</w:t>
      </w:r>
      <w:r w:rsidR="00EF687E" w:rsidRPr="00780ED4">
        <w:rPr>
          <w:sz w:val="28"/>
          <w:szCs w:val="28"/>
        </w:rPr>
        <w:t xml:space="preserve"> года.</w:t>
      </w:r>
    </w:p>
    <w:p w:rsidR="000369DC" w:rsidRPr="00780ED4" w:rsidRDefault="00FE4E50" w:rsidP="00A34449">
      <w:pPr>
        <w:ind w:firstLine="709"/>
        <w:jc w:val="both"/>
        <w:rPr>
          <w:sz w:val="28"/>
          <w:szCs w:val="28"/>
        </w:rPr>
      </w:pPr>
      <w:r w:rsidRPr="00780ED4">
        <w:rPr>
          <w:sz w:val="28"/>
          <w:szCs w:val="28"/>
        </w:rPr>
        <w:t>Ведущими предприятиями вида деятельности по обеспечению электрической энергией, газом и паром, кондиционированию воздухом являются</w:t>
      </w:r>
      <w:r w:rsidR="000369DC" w:rsidRPr="00780ED4">
        <w:rPr>
          <w:sz w:val="28"/>
          <w:szCs w:val="28"/>
        </w:rPr>
        <w:t>:</w:t>
      </w:r>
    </w:p>
    <w:p w:rsidR="000369DC" w:rsidRPr="00780ED4" w:rsidRDefault="000369DC" w:rsidP="00A34449">
      <w:pPr>
        <w:ind w:firstLine="709"/>
        <w:jc w:val="both"/>
        <w:rPr>
          <w:sz w:val="28"/>
          <w:szCs w:val="28"/>
        </w:rPr>
      </w:pPr>
      <w:r w:rsidRPr="00780ED4">
        <w:rPr>
          <w:sz w:val="28"/>
          <w:szCs w:val="28"/>
        </w:rPr>
        <w:t>-ООО «ЛУКОЙЛ-Волгоградэнерго»;</w:t>
      </w:r>
    </w:p>
    <w:p w:rsidR="000369DC" w:rsidRPr="00780ED4" w:rsidRDefault="000369DC" w:rsidP="00A34449">
      <w:pPr>
        <w:ind w:firstLine="709"/>
        <w:jc w:val="both"/>
        <w:rPr>
          <w:sz w:val="28"/>
          <w:szCs w:val="28"/>
        </w:rPr>
      </w:pPr>
      <w:r w:rsidRPr="00780ED4">
        <w:rPr>
          <w:sz w:val="28"/>
          <w:szCs w:val="28"/>
        </w:rPr>
        <w:t>-</w:t>
      </w:r>
      <w:r w:rsidR="00FE4E50" w:rsidRPr="00780ED4">
        <w:rPr>
          <w:sz w:val="28"/>
          <w:szCs w:val="28"/>
        </w:rPr>
        <w:t>филиал публичного акционерного общества «Межрегиональная распределительная сетевая компания юга» (ПАО «МРСК Юга») – «Волгоградэнерго»</w:t>
      </w:r>
      <w:r w:rsidRPr="00780ED4">
        <w:rPr>
          <w:sz w:val="28"/>
          <w:szCs w:val="28"/>
        </w:rPr>
        <w:t>;</w:t>
      </w:r>
    </w:p>
    <w:p w:rsidR="000369DC" w:rsidRPr="00780ED4" w:rsidRDefault="000369DC" w:rsidP="00A34449">
      <w:pPr>
        <w:ind w:firstLine="709"/>
        <w:jc w:val="both"/>
        <w:rPr>
          <w:sz w:val="28"/>
          <w:szCs w:val="28"/>
        </w:rPr>
      </w:pPr>
      <w:r w:rsidRPr="00780ED4">
        <w:rPr>
          <w:sz w:val="28"/>
          <w:szCs w:val="28"/>
        </w:rPr>
        <w:t>-</w:t>
      </w:r>
      <w:proofErr w:type="spellStart"/>
      <w:r w:rsidR="00FE4E50" w:rsidRPr="00780ED4">
        <w:rPr>
          <w:sz w:val="28"/>
          <w:szCs w:val="28"/>
        </w:rPr>
        <w:t>ПАО</w:t>
      </w:r>
      <w:proofErr w:type="spellEnd"/>
      <w:r w:rsidR="00FE4E50" w:rsidRPr="00780ED4">
        <w:rPr>
          <w:sz w:val="28"/>
          <w:szCs w:val="28"/>
        </w:rPr>
        <w:t xml:space="preserve"> «</w:t>
      </w:r>
      <w:proofErr w:type="spellStart"/>
      <w:r w:rsidR="00FE4E50" w:rsidRPr="00780ED4">
        <w:rPr>
          <w:sz w:val="28"/>
          <w:szCs w:val="28"/>
        </w:rPr>
        <w:t>Волгоградоблэлектро</w:t>
      </w:r>
      <w:proofErr w:type="spellEnd"/>
      <w:r w:rsidR="00FE4E50" w:rsidRPr="00780ED4">
        <w:rPr>
          <w:sz w:val="28"/>
          <w:szCs w:val="28"/>
        </w:rPr>
        <w:t>»</w:t>
      </w:r>
      <w:r w:rsidRPr="00780ED4">
        <w:rPr>
          <w:sz w:val="28"/>
          <w:szCs w:val="28"/>
        </w:rPr>
        <w:t>;</w:t>
      </w:r>
    </w:p>
    <w:p w:rsidR="000369DC" w:rsidRPr="00780ED4" w:rsidRDefault="000369DC" w:rsidP="00A34449">
      <w:pPr>
        <w:ind w:firstLine="709"/>
        <w:jc w:val="both"/>
        <w:rPr>
          <w:sz w:val="28"/>
          <w:szCs w:val="28"/>
        </w:rPr>
      </w:pPr>
      <w:r w:rsidRPr="00780ED4">
        <w:rPr>
          <w:sz w:val="28"/>
          <w:szCs w:val="28"/>
        </w:rPr>
        <w:t>-</w:t>
      </w:r>
      <w:r w:rsidR="00FE4E50" w:rsidRPr="00780ED4">
        <w:rPr>
          <w:sz w:val="28"/>
          <w:szCs w:val="28"/>
        </w:rPr>
        <w:t xml:space="preserve">ООО «Газпром </w:t>
      </w:r>
      <w:proofErr w:type="spellStart"/>
      <w:r w:rsidR="00FE4E50" w:rsidRPr="00780ED4">
        <w:rPr>
          <w:sz w:val="28"/>
          <w:szCs w:val="28"/>
        </w:rPr>
        <w:t>межрегионгаз</w:t>
      </w:r>
      <w:proofErr w:type="spellEnd"/>
      <w:r w:rsidR="00FE4E50" w:rsidRPr="00780ED4">
        <w:rPr>
          <w:sz w:val="28"/>
          <w:szCs w:val="28"/>
        </w:rPr>
        <w:t xml:space="preserve"> Волгоград». </w:t>
      </w:r>
    </w:p>
    <w:p w:rsidR="00FE4E50" w:rsidRPr="00780ED4" w:rsidRDefault="00FE4E50" w:rsidP="00A34449">
      <w:pPr>
        <w:ind w:firstLine="709"/>
        <w:jc w:val="both"/>
        <w:rPr>
          <w:sz w:val="28"/>
          <w:szCs w:val="28"/>
        </w:rPr>
      </w:pPr>
      <w:r w:rsidRPr="00780ED4">
        <w:rPr>
          <w:sz w:val="28"/>
          <w:szCs w:val="28"/>
        </w:rPr>
        <w:t xml:space="preserve">В отрасли </w:t>
      </w:r>
      <w:r w:rsidR="000369DC" w:rsidRPr="00780ED4">
        <w:rPr>
          <w:sz w:val="28"/>
          <w:szCs w:val="28"/>
        </w:rPr>
        <w:t>работает</w:t>
      </w:r>
      <w:r w:rsidRPr="00780ED4">
        <w:rPr>
          <w:sz w:val="28"/>
          <w:szCs w:val="28"/>
        </w:rPr>
        <w:t xml:space="preserve"> около 5,8 тыс. человек. Ожидается, что к 2021 году общие объемы производства </w:t>
      </w:r>
      <w:r w:rsidR="000369DC" w:rsidRPr="00780ED4">
        <w:rPr>
          <w:sz w:val="28"/>
          <w:szCs w:val="28"/>
        </w:rPr>
        <w:t xml:space="preserve">электрической энергии, газа и пара, кондиционирования воздухом </w:t>
      </w:r>
      <w:r w:rsidRPr="00780ED4">
        <w:rPr>
          <w:sz w:val="28"/>
          <w:szCs w:val="28"/>
        </w:rPr>
        <w:t>увеличатся на 54% к уровню 2017 года.</w:t>
      </w:r>
    </w:p>
    <w:p w:rsidR="00A34449" w:rsidRPr="00780ED4" w:rsidRDefault="00A34449" w:rsidP="00004937">
      <w:pPr>
        <w:pStyle w:val="a9"/>
        <w:spacing w:after="0" w:line="240" w:lineRule="auto"/>
        <w:ind w:left="0" w:firstLine="851"/>
        <w:jc w:val="both"/>
        <w:rPr>
          <w:rFonts w:ascii="Times New Roman" w:hAnsi="Times New Roman" w:cs="Times New Roman"/>
          <w:sz w:val="28"/>
          <w:szCs w:val="28"/>
        </w:rPr>
      </w:pPr>
    </w:p>
    <w:p w:rsidR="00A34449" w:rsidRPr="00780ED4" w:rsidRDefault="00A34449" w:rsidP="008C4390">
      <w:pPr>
        <w:jc w:val="center"/>
        <w:rPr>
          <w:bCs/>
          <w:sz w:val="28"/>
          <w:szCs w:val="28"/>
        </w:rPr>
      </w:pPr>
      <w:r w:rsidRPr="00780ED4">
        <w:rPr>
          <w:bCs/>
          <w:sz w:val="28"/>
          <w:szCs w:val="28"/>
        </w:rPr>
        <w:t xml:space="preserve">Малое </w:t>
      </w:r>
      <w:r w:rsidR="008C4390" w:rsidRPr="00780ED4">
        <w:rPr>
          <w:bCs/>
          <w:sz w:val="28"/>
          <w:szCs w:val="28"/>
        </w:rPr>
        <w:t xml:space="preserve">и среднее </w:t>
      </w:r>
      <w:r w:rsidRPr="00780ED4">
        <w:rPr>
          <w:sz w:val="28"/>
          <w:szCs w:val="28"/>
        </w:rPr>
        <w:t>предпринимательство</w:t>
      </w:r>
    </w:p>
    <w:p w:rsidR="008C4390" w:rsidRPr="00780ED4" w:rsidRDefault="008C4390" w:rsidP="008C4390">
      <w:pPr>
        <w:ind w:firstLine="709"/>
        <w:jc w:val="both"/>
        <w:rPr>
          <w:sz w:val="28"/>
          <w:szCs w:val="28"/>
        </w:rPr>
      </w:pPr>
      <w:r w:rsidRPr="00780ED4">
        <w:rPr>
          <w:sz w:val="28"/>
          <w:szCs w:val="28"/>
        </w:rPr>
        <w:t xml:space="preserve">В соответствии с Указом № 204 одной из национальных задач развития Российской Федерации до 2024 года является увеличение численности занятых в сфере малого и среднего предпринимательства, включая индивидуальных предпринимателей, до 25 млн. человек (17% от численности населения Российской Федерации на 2024 год). Поэтому </w:t>
      </w:r>
      <w:r w:rsidR="003079EF" w:rsidRPr="00780ED4">
        <w:rPr>
          <w:sz w:val="28"/>
          <w:szCs w:val="28"/>
        </w:rPr>
        <w:t xml:space="preserve">приоритетом в сфере развития малого бизнеса </w:t>
      </w:r>
      <w:r w:rsidRPr="00780ED4">
        <w:rPr>
          <w:sz w:val="28"/>
          <w:szCs w:val="28"/>
        </w:rPr>
        <w:t xml:space="preserve">является увеличение численности занятых в сфере малого и среднего предпринимательства, включая индивидуальных предпринимателей, к 2024 году – до 207 тыс. человек (по итогам 2017 года – 139 тыс. человек). </w:t>
      </w:r>
    </w:p>
    <w:p w:rsidR="00A4650A" w:rsidRPr="00780ED4" w:rsidRDefault="00A4650A" w:rsidP="00A4650A">
      <w:pPr>
        <w:ind w:firstLine="709"/>
        <w:jc w:val="both"/>
        <w:rPr>
          <w:sz w:val="28"/>
          <w:szCs w:val="28"/>
        </w:rPr>
      </w:pPr>
      <w:r w:rsidRPr="00780ED4">
        <w:rPr>
          <w:sz w:val="28"/>
          <w:szCs w:val="28"/>
        </w:rPr>
        <w:t xml:space="preserve">Достижение целевого ориентира </w:t>
      </w:r>
      <w:r w:rsidR="00875E78" w:rsidRPr="00780ED4">
        <w:rPr>
          <w:sz w:val="28"/>
          <w:szCs w:val="28"/>
        </w:rPr>
        <w:t xml:space="preserve">для Волгограда </w:t>
      </w:r>
      <w:r w:rsidRPr="00780ED4">
        <w:rPr>
          <w:sz w:val="28"/>
          <w:szCs w:val="28"/>
        </w:rPr>
        <w:t xml:space="preserve">планируется </w:t>
      </w:r>
      <w:r w:rsidR="00875E78" w:rsidRPr="00780ED4">
        <w:rPr>
          <w:sz w:val="28"/>
          <w:szCs w:val="28"/>
        </w:rPr>
        <w:t xml:space="preserve">за счет </w:t>
      </w:r>
      <w:r w:rsidRPr="00780ED4">
        <w:rPr>
          <w:sz w:val="28"/>
          <w:szCs w:val="28"/>
        </w:rPr>
        <w:t>реализации</w:t>
      </w:r>
      <w:r w:rsidR="008C4390" w:rsidRPr="00780ED4">
        <w:rPr>
          <w:sz w:val="28"/>
          <w:szCs w:val="28"/>
        </w:rPr>
        <w:t xml:space="preserve"> федерального национального проекта «Малое и среднее предпринимательство и поддержка индивидуальной предпринимательской инициативы», </w:t>
      </w:r>
      <w:r w:rsidRPr="00780ED4">
        <w:rPr>
          <w:sz w:val="28"/>
          <w:szCs w:val="28"/>
        </w:rPr>
        <w:t>по</w:t>
      </w:r>
      <w:r w:rsidR="008C4390" w:rsidRPr="00780ED4">
        <w:rPr>
          <w:sz w:val="28"/>
          <w:szCs w:val="28"/>
        </w:rPr>
        <w:t xml:space="preserve"> следующи</w:t>
      </w:r>
      <w:r w:rsidRPr="00780ED4">
        <w:rPr>
          <w:sz w:val="28"/>
          <w:szCs w:val="28"/>
        </w:rPr>
        <w:t>м направлениям:</w:t>
      </w:r>
    </w:p>
    <w:p w:rsidR="008C4390" w:rsidRPr="00780ED4" w:rsidRDefault="00A4650A" w:rsidP="008C4390">
      <w:pPr>
        <w:ind w:firstLine="709"/>
        <w:jc w:val="both"/>
        <w:rPr>
          <w:sz w:val="28"/>
          <w:szCs w:val="28"/>
        </w:rPr>
      </w:pPr>
      <w:r w:rsidRPr="00780ED4">
        <w:rPr>
          <w:sz w:val="28"/>
          <w:szCs w:val="28"/>
        </w:rPr>
        <w:t>-</w:t>
      </w:r>
      <w:r w:rsidR="008C4390" w:rsidRPr="00780ED4">
        <w:rPr>
          <w:sz w:val="28"/>
          <w:szCs w:val="28"/>
        </w:rPr>
        <w:t>улучшение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p w:rsidR="008C4390" w:rsidRPr="00780ED4" w:rsidRDefault="00A4650A" w:rsidP="008C4390">
      <w:pPr>
        <w:ind w:firstLine="709"/>
        <w:jc w:val="both"/>
        <w:rPr>
          <w:sz w:val="28"/>
          <w:szCs w:val="28"/>
        </w:rPr>
      </w:pPr>
      <w:r w:rsidRPr="00780ED4">
        <w:rPr>
          <w:sz w:val="28"/>
          <w:szCs w:val="28"/>
        </w:rPr>
        <w:t>-</w:t>
      </w:r>
      <w:r w:rsidR="008C4390" w:rsidRPr="00780ED4">
        <w:rPr>
          <w:sz w:val="28"/>
          <w:szCs w:val="28"/>
        </w:rP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rsidR="008C4390" w:rsidRPr="00780ED4" w:rsidRDefault="00A4650A" w:rsidP="008C4390">
      <w:pPr>
        <w:ind w:firstLine="709"/>
        <w:jc w:val="both"/>
        <w:rPr>
          <w:sz w:val="28"/>
          <w:szCs w:val="28"/>
        </w:rPr>
      </w:pPr>
      <w:r w:rsidRPr="00780ED4">
        <w:rPr>
          <w:sz w:val="28"/>
          <w:szCs w:val="28"/>
        </w:rPr>
        <w:t>-</w:t>
      </w:r>
      <w:r w:rsidR="008C4390" w:rsidRPr="00780ED4">
        <w:rPr>
          <w:sz w:val="28"/>
          <w:szCs w:val="28"/>
        </w:rPr>
        <w:t xml:space="preserve">обеспечение благоприятных условий осуществления деятельности </w:t>
      </w:r>
      <w:proofErr w:type="spellStart"/>
      <w:r w:rsidR="008C4390" w:rsidRPr="00780ED4">
        <w:rPr>
          <w:sz w:val="28"/>
          <w:szCs w:val="28"/>
        </w:rPr>
        <w:t>самозанятыми</w:t>
      </w:r>
      <w:proofErr w:type="spellEnd"/>
      <w:r w:rsidR="008C4390" w:rsidRPr="00780ED4">
        <w:rPr>
          <w:sz w:val="28"/>
          <w:szCs w:val="28"/>
        </w:rPr>
        <w:t xml:space="preserve"> гражданами посредством передач</w:t>
      </w:r>
      <w:r w:rsidRPr="00780ED4">
        <w:rPr>
          <w:sz w:val="28"/>
          <w:szCs w:val="28"/>
        </w:rPr>
        <w:t>и</w:t>
      </w:r>
      <w:r w:rsidR="008C4390" w:rsidRPr="00780ED4">
        <w:rPr>
          <w:sz w:val="28"/>
          <w:szCs w:val="28"/>
        </w:rPr>
        <w:t xml:space="preserve"> информации о продажах в налоговые органы в автоматическом режиме, освобождени</w:t>
      </w:r>
      <w:r w:rsidRPr="00780ED4">
        <w:rPr>
          <w:sz w:val="28"/>
          <w:szCs w:val="28"/>
        </w:rPr>
        <w:t>я</w:t>
      </w:r>
      <w:r w:rsidR="008C4390" w:rsidRPr="00780ED4">
        <w:rPr>
          <w:sz w:val="28"/>
          <w:szCs w:val="28"/>
        </w:rPr>
        <w:t xml:space="preserve"> от обязанности представлять отчетность, а также уплат</w:t>
      </w:r>
      <w:r w:rsidRPr="00780ED4">
        <w:rPr>
          <w:sz w:val="28"/>
          <w:szCs w:val="28"/>
        </w:rPr>
        <w:t>ы</w:t>
      </w:r>
      <w:r w:rsidR="008C4390" w:rsidRPr="00780ED4">
        <w:rPr>
          <w:sz w:val="28"/>
          <w:szCs w:val="28"/>
        </w:rPr>
        <w:t xml:space="preserve"> единого платежа с выручки, включающего в себя страховые взносы.</w:t>
      </w:r>
    </w:p>
    <w:p w:rsidR="00875E78" w:rsidRPr="00780ED4" w:rsidRDefault="00875E78" w:rsidP="008C4390">
      <w:pPr>
        <w:ind w:firstLine="709"/>
        <w:jc w:val="both"/>
        <w:rPr>
          <w:sz w:val="28"/>
          <w:szCs w:val="28"/>
        </w:rPr>
      </w:pPr>
      <w:r w:rsidRPr="00780ED4">
        <w:rPr>
          <w:sz w:val="28"/>
          <w:szCs w:val="28"/>
        </w:rPr>
        <w:t>В 2019–2021 годах с</w:t>
      </w:r>
      <w:r w:rsidR="00A34449" w:rsidRPr="00780ED4">
        <w:rPr>
          <w:sz w:val="28"/>
          <w:szCs w:val="28"/>
        </w:rPr>
        <w:t>одействие развитию предпринимательства</w:t>
      </w:r>
      <w:r w:rsidRPr="00780ED4">
        <w:rPr>
          <w:sz w:val="28"/>
          <w:szCs w:val="28"/>
        </w:rPr>
        <w:t xml:space="preserve"> в Волгограде </w:t>
      </w:r>
      <w:r w:rsidR="00A34449" w:rsidRPr="00780ED4">
        <w:rPr>
          <w:sz w:val="28"/>
          <w:szCs w:val="28"/>
        </w:rPr>
        <w:t xml:space="preserve">планируется осуществлять </w:t>
      </w:r>
      <w:r w:rsidRPr="00780ED4">
        <w:rPr>
          <w:sz w:val="28"/>
          <w:szCs w:val="28"/>
        </w:rPr>
        <w:t xml:space="preserve">посредством </w:t>
      </w:r>
      <w:r w:rsidR="00A34449" w:rsidRPr="00780ED4">
        <w:rPr>
          <w:sz w:val="28"/>
          <w:szCs w:val="28"/>
        </w:rPr>
        <w:t xml:space="preserve">реализации подпрограммы «Поддержка субъектов малого и среднего предпринимательства» муниципальной программы </w:t>
      </w:r>
      <w:r w:rsidRPr="00780ED4">
        <w:rPr>
          <w:sz w:val="28"/>
          <w:szCs w:val="28"/>
        </w:rPr>
        <w:t xml:space="preserve">Волгограда </w:t>
      </w:r>
      <w:r w:rsidR="00A34449" w:rsidRPr="00780ED4">
        <w:rPr>
          <w:sz w:val="28"/>
          <w:szCs w:val="28"/>
        </w:rPr>
        <w:t>«Экономическое разв</w:t>
      </w:r>
      <w:r w:rsidRPr="00780ED4">
        <w:rPr>
          <w:sz w:val="28"/>
          <w:szCs w:val="28"/>
        </w:rPr>
        <w:t>итие и инновационная экономика» по следующим направлениям:</w:t>
      </w:r>
    </w:p>
    <w:p w:rsidR="00875E78" w:rsidRPr="00780ED4" w:rsidRDefault="00875E78" w:rsidP="008C4390">
      <w:pPr>
        <w:ind w:firstLine="709"/>
        <w:jc w:val="both"/>
        <w:rPr>
          <w:sz w:val="28"/>
          <w:szCs w:val="28"/>
        </w:rPr>
      </w:pPr>
      <w:r w:rsidRPr="00780ED4">
        <w:rPr>
          <w:sz w:val="28"/>
          <w:szCs w:val="28"/>
        </w:rPr>
        <w:t>-</w:t>
      </w:r>
      <w:r w:rsidR="00A34449" w:rsidRPr="00780ED4">
        <w:rPr>
          <w:sz w:val="28"/>
          <w:szCs w:val="28"/>
        </w:rPr>
        <w:t>оказание финансовой поддержки начинающим субъектам малого предпринимательства и субъектам молодежного предпринимательства;</w:t>
      </w:r>
    </w:p>
    <w:p w:rsidR="00875E78" w:rsidRPr="00780ED4" w:rsidRDefault="00875E78" w:rsidP="008C4390">
      <w:pPr>
        <w:ind w:firstLine="709"/>
        <w:jc w:val="both"/>
        <w:rPr>
          <w:sz w:val="28"/>
          <w:szCs w:val="28"/>
        </w:rPr>
      </w:pPr>
      <w:r w:rsidRPr="00780ED4">
        <w:rPr>
          <w:sz w:val="28"/>
          <w:szCs w:val="28"/>
        </w:rPr>
        <w:t>-</w:t>
      </w:r>
      <w:r w:rsidR="00A34449" w:rsidRPr="00780ED4">
        <w:rPr>
          <w:sz w:val="28"/>
          <w:szCs w:val="28"/>
        </w:rPr>
        <w:t>оказание имущественной, информационной, консультационной и иной поддержки субъектам малого и среднего предпринимательства</w:t>
      </w:r>
      <w:r w:rsidRPr="00780ED4">
        <w:rPr>
          <w:sz w:val="28"/>
          <w:szCs w:val="28"/>
        </w:rPr>
        <w:t>;</w:t>
      </w:r>
    </w:p>
    <w:p w:rsidR="00A34449" w:rsidRPr="00780ED4" w:rsidRDefault="00875E78" w:rsidP="008C4390">
      <w:pPr>
        <w:ind w:firstLine="709"/>
        <w:jc w:val="both"/>
        <w:rPr>
          <w:sz w:val="28"/>
          <w:szCs w:val="28"/>
        </w:rPr>
      </w:pPr>
      <w:r w:rsidRPr="00780ED4">
        <w:rPr>
          <w:sz w:val="28"/>
          <w:szCs w:val="28"/>
        </w:rPr>
        <w:t>-</w:t>
      </w:r>
      <w:r w:rsidR="00A34449" w:rsidRPr="00780ED4">
        <w:rPr>
          <w:sz w:val="28"/>
          <w:szCs w:val="28"/>
        </w:rPr>
        <w:t xml:space="preserve">устранение административных барьеров выхода на рынок продукции местных товаропроизводителей.  </w:t>
      </w:r>
    </w:p>
    <w:p w:rsidR="00A34449" w:rsidRPr="00780ED4" w:rsidRDefault="00875E78" w:rsidP="008C4390">
      <w:pPr>
        <w:ind w:firstLine="709"/>
        <w:jc w:val="both"/>
        <w:rPr>
          <w:sz w:val="28"/>
          <w:szCs w:val="28"/>
        </w:rPr>
      </w:pPr>
      <w:r w:rsidRPr="00780ED4">
        <w:rPr>
          <w:sz w:val="28"/>
          <w:szCs w:val="28"/>
        </w:rPr>
        <w:t xml:space="preserve">В результате </w:t>
      </w:r>
      <w:r w:rsidR="00A34449" w:rsidRPr="00780ED4">
        <w:rPr>
          <w:sz w:val="28"/>
          <w:szCs w:val="28"/>
        </w:rPr>
        <w:t>в прогнозн</w:t>
      </w:r>
      <w:r w:rsidRPr="00780ED4">
        <w:rPr>
          <w:sz w:val="28"/>
          <w:szCs w:val="28"/>
        </w:rPr>
        <w:t xml:space="preserve">ом </w:t>
      </w:r>
      <w:r w:rsidR="00A34449" w:rsidRPr="00780ED4">
        <w:rPr>
          <w:sz w:val="28"/>
          <w:szCs w:val="28"/>
        </w:rPr>
        <w:t>период</w:t>
      </w:r>
      <w:r w:rsidRPr="00780ED4">
        <w:rPr>
          <w:sz w:val="28"/>
          <w:szCs w:val="28"/>
        </w:rPr>
        <w:t>е 2019–2021 годов</w:t>
      </w:r>
      <w:r w:rsidR="00A34449" w:rsidRPr="00780ED4">
        <w:rPr>
          <w:sz w:val="28"/>
          <w:szCs w:val="28"/>
        </w:rPr>
        <w:t xml:space="preserve"> ожидается увеличение численности субъектов малого и среднего предпринимательства ежегодно на 6</w:t>
      </w:r>
      <w:r w:rsidRPr="00780ED4">
        <w:rPr>
          <w:sz w:val="28"/>
          <w:szCs w:val="28"/>
        </w:rPr>
        <w:t xml:space="preserve">%. </w:t>
      </w:r>
      <w:r w:rsidR="00A34449" w:rsidRPr="00780ED4">
        <w:rPr>
          <w:sz w:val="28"/>
          <w:szCs w:val="28"/>
        </w:rPr>
        <w:t>Прогноз развития малого и среднего предпринимательства в Волгограде на 2019–2021 годы представлен в таблице 1.</w:t>
      </w:r>
    </w:p>
    <w:p w:rsidR="007B073E" w:rsidRPr="00780ED4" w:rsidRDefault="007B073E" w:rsidP="008C4390">
      <w:pPr>
        <w:ind w:firstLine="709"/>
        <w:jc w:val="both"/>
        <w:rPr>
          <w:sz w:val="28"/>
          <w:szCs w:val="28"/>
        </w:rPr>
      </w:pPr>
    </w:p>
    <w:p w:rsidR="00A34449" w:rsidRPr="00780ED4" w:rsidRDefault="00A34449" w:rsidP="00875E78">
      <w:pPr>
        <w:jc w:val="center"/>
        <w:rPr>
          <w:sz w:val="28"/>
          <w:szCs w:val="28"/>
        </w:rPr>
      </w:pPr>
      <w:r w:rsidRPr="00780ED4">
        <w:rPr>
          <w:sz w:val="28"/>
          <w:szCs w:val="28"/>
        </w:rPr>
        <w:t>Таблица 1</w:t>
      </w:r>
      <w:r w:rsidR="00875E78" w:rsidRPr="00780ED4">
        <w:rPr>
          <w:sz w:val="28"/>
          <w:szCs w:val="28"/>
        </w:rPr>
        <w:t xml:space="preserve"> – </w:t>
      </w:r>
      <w:r w:rsidRPr="00780ED4">
        <w:rPr>
          <w:sz w:val="28"/>
          <w:szCs w:val="28"/>
        </w:rPr>
        <w:t xml:space="preserve">Прогноз развития малого и среднего предпринимательства в Волгограде </w:t>
      </w:r>
      <w:r w:rsidR="00875E78" w:rsidRPr="00780ED4">
        <w:rPr>
          <w:sz w:val="28"/>
          <w:szCs w:val="28"/>
        </w:rPr>
        <w:t>н</w:t>
      </w:r>
      <w:r w:rsidRPr="00780ED4">
        <w:rPr>
          <w:sz w:val="28"/>
          <w:szCs w:val="28"/>
        </w:rPr>
        <w:t>а 2019–2021 годы</w:t>
      </w:r>
    </w:p>
    <w:tbl>
      <w:tblPr>
        <w:tblW w:w="9796" w:type="dxa"/>
        <w:jc w:val="center"/>
        <w:tblInd w:w="93" w:type="dxa"/>
        <w:tblLook w:val="04A0" w:firstRow="1" w:lastRow="0" w:firstColumn="1" w:lastColumn="0" w:noHBand="0" w:noVBand="1"/>
      </w:tblPr>
      <w:tblGrid>
        <w:gridCol w:w="534"/>
        <w:gridCol w:w="4159"/>
        <w:gridCol w:w="1276"/>
        <w:gridCol w:w="1276"/>
        <w:gridCol w:w="1276"/>
        <w:gridCol w:w="1275"/>
      </w:tblGrid>
      <w:tr w:rsidR="00A34449" w:rsidRPr="00780ED4" w:rsidTr="00BA4D40">
        <w:trPr>
          <w:trHeight w:val="70"/>
          <w:tblHeader/>
          <w:jc w:val="center"/>
        </w:trPr>
        <w:tc>
          <w:tcPr>
            <w:tcW w:w="534" w:type="dxa"/>
            <w:vMerge w:val="restart"/>
            <w:tcBorders>
              <w:top w:val="single" w:sz="4" w:space="0" w:color="auto"/>
              <w:left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 xml:space="preserve">№ </w:t>
            </w:r>
            <w:proofErr w:type="gramStart"/>
            <w:r w:rsidRPr="00780ED4">
              <w:rPr>
                <w:spacing w:val="-20"/>
                <w:sz w:val="28"/>
                <w:szCs w:val="28"/>
              </w:rPr>
              <w:t>п</w:t>
            </w:r>
            <w:proofErr w:type="gramEnd"/>
            <w:r w:rsidRPr="00780ED4">
              <w:rPr>
                <w:spacing w:val="-20"/>
                <w:sz w:val="28"/>
                <w:szCs w:val="28"/>
              </w:rPr>
              <w:t>/п</w:t>
            </w:r>
          </w:p>
        </w:tc>
        <w:tc>
          <w:tcPr>
            <w:tcW w:w="4159" w:type="dxa"/>
            <w:vMerge w:val="restart"/>
            <w:tcBorders>
              <w:top w:val="single" w:sz="4" w:space="0" w:color="auto"/>
              <w:left w:val="single" w:sz="4" w:space="0" w:color="auto"/>
              <w:right w:val="single" w:sz="4" w:space="0" w:color="auto"/>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Оценка 2018 год</w:t>
            </w:r>
          </w:p>
        </w:tc>
        <w:tc>
          <w:tcPr>
            <w:tcW w:w="3827" w:type="dxa"/>
            <w:gridSpan w:val="3"/>
            <w:tcBorders>
              <w:top w:val="single" w:sz="4" w:space="0" w:color="auto"/>
              <w:left w:val="nil"/>
              <w:bottom w:val="single" w:sz="4" w:space="0" w:color="auto"/>
              <w:right w:val="single" w:sz="4" w:space="0" w:color="auto"/>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Прогноз</w:t>
            </w:r>
          </w:p>
        </w:tc>
      </w:tr>
      <w:tr w:rsidR="00A34449" w:rsidRPr="00780ED4" w:rsidTr="00BA4D40">
        <w:trPr>
          <w:trHeight w:val="70"/>
          <w:tblHeader/>
          <w:jc w:val="center"/>
        </w:trPr>
        <w:tc>
          <w:tcPr>
            <w:tcW w:w="534" w:type="dxa"/>
            <w:vMerge/>
            <w:tcBorders>
              <w:left w:val="single" w:sz="4" w:space="0" w:color="auto"/>
              <w:bottom w:val="single" w:sz="4" w:space="0" w:color="auto"/>
              <w:right w:val="nil"/>
            </w:tcBorders>
            <w:shd w:val="clear" w:color="auto" w:fill="auto"/>
            <w:vAlign w:val="center"/>
          </w:tcPr>
          <w:p w:rsidR="00A34449" w:rsidRPr="00780ED4" w:rsidRDefault="00A34449" w:rsidP="00875E78">
            <w:pPr>
              <w:jc w:val="center"/>
              <w:rPr>
                <w:spacing w:val="-20"/>
                <w:sz w:val="28"/>
                <w:szCs w:val="28"/>
              </w:rPr>
            </w:pPr>
          </w:p>
        </w:tc>
        <w:tc>
          <w:tcPr>
            <w:tcW w:w="4159" w:type="dxa"/>
            <w:vMerge/>
            <w:tcBorders>
              <w:left w:val="single" w:sz="4" w:space="0" w:color="auto"/>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p>
        </w:tc>
        <w:tc>
          <w:tcPr>
            <w:tcW w:w="1276" w:type="dxa"/>
            <w:vMerge/>
            <w:tcBorders>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2020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2021 год</w:t>
            </w:r>
          </w:p>
        </w:tc>
      </w:tr>
      <w:tr w:rsidR="00A34449" w:rsidRPr="00780ED4" w:rsidTr="00BA4D40">
        <w:trPr>
          <w:trHeight w:val="70"/>
          <w:tblHeader/>
          <w:jc w:val="center"/>
        </w:trPr>
        <w:tc>
          <w:tcPr>
            <w:tcW w:w="534" w:type="dxa"/>
            <w:tcBorders>
              <w:top w:val="nil"/>
              <w:left w:val="single" w:sz="4" w:space="0" w:color="auto"/>
              <w:bottom w:val="nil"/>
              <w:right w:val="nil"/>
            </w:tcBorders>
            <w:shd w:val="clear" w:color="auto" w:fill="auto"/>
            <w:noWrap/>
            <w:vAlign w:val="center"/>
            <w:hideMark/>
          </w:tcPr>
          <w:p w:rsidR="00A34449" w:rsidRPr="00780ED4" w:rsidRDefault="00A34449" w:rsidP="00875E78">
            <w:pPr>
              <w:jc w:val="center"/>
              <w:rPr>
                <w:spacing w:val="-20"/>
                <w:sz w:val="28"/>
                <w:szCs w:val="28"/>
              </w:rPr>
            </w:pPr>
            <w:r w:rsidRPr="00780ED4">
              <w:rPr>
                <w:spacing w:val="-20"/>
                <w:sz w:val="28"/>
                <w:szCs w:val="28"/>
              </w:rPr>
              <w:t>1</w:t>
            </w:r>
          </w:p>
        </w:tc>
        <w:tc>
          <w:tcPr>
            <w:tcW w:w="4159" w:type="dxa"/>
            <w:tcBorders>
              <w:top w:val="nil"/>
              <w:left w:val="single" w:sz="4" w:space="0" w:color="auto"/>
              <w:bottom w:val="nil"/>
              <w:right w:val="single" w:sz="4" w:space="0" w:color="auto"/>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2</w:t>
            </w:r>
          </w:p>
        </w:tc>
        <w:tc>
          <w:tcPr>
            <w:tcW w:w="1276" w:type="dxa"/>
            <w:tcBorders>
              <w:top w:val="nil"/>
              <w:left w:val="nil"/>
              <w:bottom w:val="nil"/>
              <w:right w:val="single" w:sz="4" w:space="0" w:color="auto"/>
            </w:tcBorders>
            <w:shd w:val="clear" w:color="auto" w:fill="auto"/>
            <w:noWrap/>
            <w:vAlign w:val="center"/>
          </w:tcPr>
          <w:p w:rsidR="00A34449" w:rsidRPr="00780ED4" w:rsidRDefault="00A34449" w:rsidP="00875E78">
            <w:pPr>
              <w:jc w:val="center"/>
              <w:rPr>
                <w:spacing w:val="-20"/>
                <w:sz w:val="28"/>
                <w:szCs w:val="28"/>
              </w:rPr>
            </w:pPr>
            <w:r w:rsidRPr="00780ED4">
              <w:rPr>
                <w:spacing w:val="-20"/>
                <w:sz w:val="28"/>
                <w:szCs w:val="28"/>
              </w:rPr>
              <w:t>3</w:t>
            </w:r>
          </w:p>
        </w:tc>
        <w:tc>
          <w:tcPr>
            <w:tcW w:w="1276" w:type="dxa"/>
            <w:tcBorders>
              <w:top w:val="nil"/>
              <w:left w:val="nil"/>
              <w:bottom w:val="nil"/>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4</w:t>
            </w:r>
          </w:p>
        </w:tc>
        <w:tc>
          <w:tcPr>
            <w:tcW w:w="1276" w:type="dxa"/>
            <w:tcBorders>
              <w:top w:val="nil"/>
              <w:left w:val="nil"/>
              <w:bottom w:val="nil"/>
              <w:right w:val="single" w:sz="4" w:space="0" w:color="auto"/>
            </w:tcBorders>
            <w:shd w:val="clear" w:color="auto" w:fill="auto"/>
            <w:noWrap/>
            <w:vAlign w:val="center"/>
          </w:tcPr>
          <w:p w:rsidR="00A34449" w:rsidRPr="00780ED4" w:rsidRDefault="00A34449" w:rsidP="00875E78">
            <w:pPr>
              <w:jc w:val="center"/>
              <w:rPr>
                <w:spacing w:val="-20"/>
                <w:sz w:val="28"/>
                <w:szCs w:val="28"/>
              </w:rPr>
            </w:pPr>
            <w:r w:rsidRPr="00780ED4">
              <w:rPr>
                <w:spacing w:val="-20"/>
                <w:sz w:val="28"/>
                <w:szCs w:val="28"/>
              </w:rPr>
              <w:t>5</w:t>
            </w:r>
          </w:p>
        </w:tc>
        <w:tc>
          <w:tcPr>
            <w:tcW w:w="1275" w:type="dxa"/>
            <w:tcBorders>
              <w:top w:val="nil"/>
              <w:left w:val="nil"/>
              <w:bottom w:val="nil"/>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6</w:t>
            </w:r>
          </w:p>
        </w:tc>
      </w:tr>
      <w:tr w:rsidR="00A34449" w:rsidRPr="00780ED4" w:rsidTr="00BA4D40">
        <w:trPr>
          <w:trHeight w:val="70"/>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1</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74251B">
            <w:pPr>
              <w:jc w:val="both"/>
              <w:rPr>
                <w:spacing w:val="-20"/>
                <w:sz w:val="28"/>
                <w:szCs w:val="28"/>
              </w:rPr>
            </w:pPr>
            <w:r w:rsidRPr="00780ED4">
              <w:rPr>
                <w:spacing w:val="-20"/>
                <w:sz w:val="28"/>
                <w:szCs w:val="28"/>
              </w:rPr>
              <w:t>Количество субъектов малого и среднего предпринимательства – всего, ед., 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41 731</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44 228</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46 964</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50 008</w:t>
            </w:r>
          </w:p>
        </w:tc>
      </w:tr>
      <w:tr w:rsidR="00A34449" w:rsidRPr="00780ED4" w:rsidTr="00BA4D40">
        <w:trPr>
          <w:trHeight w:val="240"/>
          <w:jc w:val="center"/>
        </w:trPr>
        <w:tc>
          <w:tcPr>
            <w:tcW w:w="534" w:type="dxa"/>
            <w:tcBorders>
              <w:top w:val="nil"/>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1.1</w:t>
            </w:r>
          </w:p>
        </w:tc>
        <w:tc>
          <w:tcPr>
            <w:tcW w:w="4159" w:type="dxa"/>
            <w:tcBorders>
              <w:top w:val="nil"/>
              <w:left w:val="single" w:sz="4" w:space="0" w:color="auto"/>
              <w:bottom w:val="single" w:sz="4" w:space="0" w:color="auto"/>
              <w:right w:val="single" w:sz="4" w:space="0" w:color="auto"/>
            </w:tcBorders>
            <w:shd w:val="clear" w:color="auto" w:fill="auto"/>
            <w:vAlign w:val="center"/>
            <w:hideMark/>
          </w:tcPr>
          <w:p w:rsidR="00A34449" w:rsidRPr="00780ED4" w:rsidRDefault="00A34449" w:rsidP="00875E78">
            <w:pPr>
              <w:rPr>
                <w:spacing w:val="-20"/>
                <w:sz w:val="28"/>
                <w:szCs w:val="28"/>
              </w:rPr>
            </w:pPr>
            <w:r w:rsidRPr="00780ED4">
              <w:rPr>
                <w:spacing w:val="-20"/>
                <w:sz w:val="28"/>
                <w:szCs w:val="28"/>
              </w:rPr>
              <w:t>Количество средних предприятий, ед.</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110</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115</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120</w:t>
            </w:r>
          </w:p>
        </w:tc>
        <w:tc>
          <w:tcPr>
            <w:tcW w:w="1275"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125</w:t>
            </w:r>
          </w:p>
        </w:tc>
      </w:tr>
      <w:tr w:rsidR="00A34449" w:rsidRPr="00780ED4" w:rsidTr="00BA4D40">
        <w:trPr>
          <w:trHeight w:val="240"/>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1.2</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875E78">
            <w:pPr>
              <w:rPr>
                <w:spacing w:val="-20"/>
                <w:sz w:val="28"/>
                <w:szCs w:val="28"/>
              </w:rPr>
            </w:pPr>
            <w:r w:rsidRPr="00780ED4">
              <w:rPr>
                <w:spacing w:val="-20"/>
                <w:sz w:val="28"/>
                <w:szCs w:val="28"/>
              </w:rPr>
              <w:t>Количество малых предприятий, ед.</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19 185</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19 450</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19 732</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20 078</w:t>
            </w:r>
          </w:p>
        </w:tc>
      </w:tr>
      <w:tr w:rsidR="00A34449" w:rsidRPr="00780ED4" w:rsidTr="00BA4D40">
        <w:trPr>
          <w:trHeight w:val="465"/>
          <w:jc w:val="center"/>
        </w:trPr>
        <w:tc>
          <w:tcPr>
            <w:tcW w:w="534" w:type="dxa"/>
            <w:tcBorders>
              <w:top w:val="nil"/>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1.3</w:t>
            </w:r>
          </w:p>
        </w:tc>
        <w:tc>
          <w:tcPr>
            <w:tcW w:w="4159" w:type="dxa"/>
            <w:tcBorders>
              <w:top w:val="nil"/>
              <w:left w:val="single" w:sz="4" w:space="0" w:color="auto"/>
              <w:bottom w:val="single" w:sz="4" w:space="0" w:color="auto"/>
              <w:right w:val="single" w:sz="4" w:space="0" w:color="auto"/>
            </w:tcBorders>
            <w:shd w:val="clear" w:color="auto" w:fill="auto"/>
            <w:vAlign w:val="center"/>
            <w:hideMark/>
          </w:tcPr>
          <w:p w:rsidR="00A34449" w:rsidRPr="00780ED4" w:rsidRDefault="00A34449" w:rsidP="0074251B">
            <w:pPr>
              <w:jc w:val="both"/>
              <w:rPr>
                <w:spacing w:val="-20"/>
                <w:sz w:val="28"/>
                <w:szCs w:val="28"/>
              </w:rPr>
            </w:pPr>
            <w:r w:rsidRPr="00780ED4">
              <w:rPr>
                <w:spacing w:val="-20"/>
                <w:sz w:val="28"/>
                <w:szCs w:val="28"/>
              </w:rPr>
              <w:t>Количество индивидуальных предпринимателей, ед.</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22 246</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24 471</w:t>
            </w:r>
          </w:p>
        </w:tc>
        <w:tc>
          <w:tcPr>
            <w:tcW w:w="1276"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26 918</w:t>
            </w:r>
          </w:p>
        </w:tc>
        <w:tc>
          <w:tcPr>
            <w:tcW w:w="1275" w:type="dxa"/>
            <w:tcBorders>
              <w:top w:val="nil"/>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29 609</w:t>
            </w:r>
          </w:p>
        </w:tc>
      </w:tr>
      <w:tr w:rsidR="00A34449" w:rsidRPr="00780ED4" w:rsidTr="00BA4D40">
        <w:trPr>
          <w:trHeight w:val="420"/>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2</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74251B">
            <w:pPr>
              <w:jc w:val="both"/>
              <w:rPr>
                <w:spacing w:val="-20"/>
                <w:sz w:val="28"/>
                <w:szCs w:val="28"/>
              </w:rPr>
            </w:pPr>
            <w:r w:rsidRPr="00780ED4">
              <w:rPr>
                <w:spacing w:val="-20"/>
                <w:sz w:val="28"/>
                <w:szCs w:val="28"/>
              </w:rPr>
              <w:t>Средняя численность работников субъектов малого и среднего предпринимательства, чел.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147 588</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157 228</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167 764</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179 173</w:t>
            </w:r>
          </w:p>
        </w:tc>
      </w:tr>
      <w:tr w:rsidR="00A34449" w:rsidRPr="00780ED4" w:rsidTr="00BA4D40">
        <w:trPr>
          <w:trHeight w:val="435"/>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3</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74251B">
            <w:pPr>
              <w:jc w:val="both"/>
              <w:rPr>
                <w:spacing w:val="-20"/>
                <w:sz w:val="28"/>
                <w:szCs w:val="28"/>
              </w:rPr>
            </w:pPr>
            <w:r w:rsidRPr="00780ED4">
              <w:rPr>
                <w:spacing w:val="-20"/>
                <w:sz w:val="28"/>
                <w:szCs w:val="28"/>
              </w:rPr>
              <w:t xml:space="preserve">Оборот субъектов малого и среднего предпринимательства – всего, </w:t>
            </w:r>
            <w:r w:rsidRPr="00780ED4">
              <w:rPr>
                <w:spacing w:val="-20"/>
                <w:sz w:val="28"/>
                <w:szCs w:val="28"/>
              </w:rPr>
              <w:br/>
              <w:t>млн. руб., в том числе:</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478 692,8</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527 886,8</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586 566,7</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656 326,1</w:t>
            </w:r>
          </w:p>
        </w:tc>
      </w:tr>
      <w:tr w:rsidR="00A34449" w:rsidRPr="00780ED4" w:rsidTr="00BA4D40">
        <w:trPr>
          <w:trHeight w:val="255"/>
          <w:jc w:val="cent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3.1</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BA4D40">
            <w:pPr>
              <w:rPr>
                <w:spacing w:val="-20"/>
                <w:sz w:val="28"/>
                <w:szCs w:val="28"/>
              </w:rPr>
            </w:pPr>
            <w:r w:rsidRPr="00780ED4">
              <w:rPr>
                <w:spacing w:val="-20"/>
                <w:sz w:val="28"/>
                <w:szCs w:val="28"/>
              </w:rPr>
              <w:t>Оборот средних предприятий,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229 791,6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275 750,0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330 900,0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397 080,0</w:t>
            </w:r>
          </w:p>
        </w:tc>
      </w:tr>
      <w:tr w:rsidR="00A34449" w:rsidRPr="00780ED4" w:rsidTr="00BA4D40">
        <w:trPr>
          <w:trHeight w:val="240"/>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3.2</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875E78">
            <w:pPr>
              <w:rPr>
                <w:spacing w:val="-20"/>
                <w:sz w:val="28"/>
                <w:szCs w:val="28"/>
              </w:rPr>
            </w:pPr>
            <w:r w:rsidRPr="00780ED4">
              <w:rPr>
                <w:spacing w:val="-20"/>
                <w:sz w:val="28"/>
                <w:szCs w:val="28"/>
              </w:rPr>
              <w:t>Оборот малых предприятий, млн.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211 231,7</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213 977,7</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216 973,4</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220 011,0</w:t>
            </w:r>
          </w:p>
        </w:tc>
      </w:tr>
      <w:tr w:rsidR="00A34449" w:rsidRPr="00780ED4" w:rsidTr="00BA4D40">
        <w:trPr>
          <w:trHeight w:val="240"/>
          <w:jc w:val="center"/>
        </w:trPr>
        <w:tc>
          <w:tcPr>
            <w:tcW w:w="534" w:type="dxa"/>
            <w:tcBorders>
              <w:top w:val="single" w:sz="4" w:space="0" w:color="auto"/>
              <w:left w:val="single" w:sz="4" w:space="0" w:color="auto"/>
              <w:bottom w:val="single" w:sz="4" w:space="0" w:color="auto"/>
              <w:right w:val="nil"/>
            </w:tcBorders>
            <w:shd w:val="clear" w:color="auto" w:fill="auto"/>
            <w:vAlign w:val="center"/>
            <w:hideMark/>
          </w:tcPr>
          <w:p w:rsidR="00A34449" w:rsidRPr="00780ED4" w:rsidRDefault="00A34449" w:rsidP="00875E78">
            <w:pPr>
              <w:jc w:val="center"/>
              <w:rPr>
                <w:spacing w:val="-20"/>
                <w:sz w:val="28"/>
                <w:szCs w:val="28"/>
              </w:rPr>
            </w:pPr>
            <w:r w:rsidRPr="00780ED4">
              <w:rPr>
                <w:spacing w:val="-20"/>
                <w:sz w:val="28"/>
                <w:szCs w:val="28"/>
              </w:rPr>
              <w:t>3.3</w:t>
            </w:r>
          </w:p>
        </w:tc>
        <w:tc>
          <w:tcPr>
            <w:tcW w:w="4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449" w:rsidRPr="00780ED4" w:rsidRDefault="00A34449" w:rsidP="00875E78">
            <w:pPr>
              <w:rPr>
                <w:spacing w:val="-20"/>
                <w:sz w:val="28"/>
                <w:szCs w:val="28"/>
              </w:rPr>
            </w:pPr>
            <w:r w:rsidRPr="00780ED4">
              <w:rPr>
                <w:spacing w:val="-20"/>
                <w:sz w:val="28"/>
                <w:szCs w:val="28"/>
              </w:rPr>
              <w:t>Оборот индивидуальных предпринимателей, млн.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37 669,5</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38 159,2</w:t>
            </w:r>
          </w:p>
        </w:tc>
        <w:tc>
          <w:tcPr>
            <w:tcW w:w="1276"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38 693,4</w:t>
            </w:r>
          </w:p>
        </w:tc>
        <w:tc>
          <w:tcPr>
            <w:tcW w:w="1275" w:type="dxa"/>
            <w:tcBorders>
              <w:top w:val="single" w:sz="4" w:space="0" w:color="auto"/>
              <w:left w:val="nil"/>
              <w:bottom w:val="single" w:sz="4" w:space="0" w:color="auto"/>
              <w:right w:val="single" w:sz="4" w:space="0" w:color="auto"/>
            </w:tcBorders>
            <w:shd w:val="clear" w:color="auto" w:fill="auto"/>
            <w:vAlign w:val="center"/>
          </w:tcPr>
          <w:p w:rsidR="00A34449" w:rsidRPr="00780ED4" w:rsidRDefault="00A34449" w:rsidP="00875E78">
            <w:pPr>
              <w:jc w:val="center"/>
              <w:rPr>
                <w:spacing w:val="-20"/>
                <w:sz w:val="28"/>
                <w:szCs w:val="28"/>
              </w:rPr>
            </w:pPr>
            <w:r w:rsidRPr="00780ED4">
              <w:rPr>
                <w:spacing w:val="-20"/>
                <w:sz w:val="28"/>
                <w:szCs w:val="28"/>
              </w:rPr>
              <w:t>39 235,1</w:t>
            </w:r>
          </w:p>
        </w:tc>
      </w:tr>
    </w:tbl>
    <w:p w:rsidR="00A34449" w:rsidRPr="00780ED4" w:rsidRDefault="00A34449" w:rsidP="00A34449">
      <w:pPr>
        <w:ind w:firstLine="851"/>
        <w:jc w:val="both"/>
        <w:rPr>
          <w:sz w:val="28"/>
          <w:szCs w:val="28"/>
        </w:rPr>
      </w:pPr>
    </w:p>
    <w:p w:rsidR="00FE4E50" w:rsidRPr="00780ED4" w:rsidRDefault="00FE4E50" w:rsidP="00382976">
      <w:pPr>
        <w:pStyle w:val="a9"/>
        <w:spacing w:after="0" w:line="240" w:lineRule="auto"/>
        <w:ind w:left="0"/>
        <w:jc w:val="center"/>
        <w:rPr>
          <w:rFonts w:ascii="Times New Roman" w:hAnsi="Times New Roman" w:cs="Times New Roman"/>
          <w:sz w:val="28"/>
          <w:szCs w:val="28"/>
        </w:rPr>
      </w:pPr>
      <w:r w:rsidRPr="00780ED4">
        <w:rPr>
          <w:rFonts w:ascii="Times New Roman" w:hAnsi="Times New Roman" w:cs="Times New Roman"/>
          <w:sz w:val="28"/>
          <w:szCs w:val="28"/>
        </w:rPr>
        <w:t>Инвестиции</w:t>
      </w:r>
    </w:p>
    <w:p w:rsidR="00AD51F4" w:rsidRPr="00780ED4" w:rsidRDefault="004F3136" w:rsidP="00C8311D">
      <w:pPr>
        <w:pStyle w:val="a9"/>
        <w:spacing w:after="0" w:line="240" w:lineRule="auto"/>
        <w:ind w:left="0" w:firstLine="709"/>
        <w:jc w:val="both"/>
        <w:rPr>
          <w:rFonts w:ascii="Times New Roman" w:eastAsia="Calibri" w:hAnsi="Times New Roman" w:cs="Times New Roman"/>
          <w:sz w:val="28"/>
          <w:szCs w:val="28"/>
        </w:rPr>
      </w:pPr>
      <w:proofErr w:type="gramStart"/>
      <w:r w:rsidRPr="00780ED4">
        <w:rPr>
          <w:rFonts w:ascii="Times New Roman" w:eastAsia="Calibri" w:hAnsi="Times New Roman" w:cs="Times New Roman"/>
          <w:sz w:val="28"/>
          <w:szCs w:val="28"/>
        </w:rPr>
        <w:t xml:space="preserve">В 2019–2021 годах на территории Волгограда </w:t>
      </w:r>
      <w:r w:rsidR="00AD51F4" w:rsidRPr="00780ED4">
        <w:rPr>
          <w:rFonts w:ascii="Times New Roman" w:eastAsia="Calibri" w:hAnsi="Times New Roman" w:cs="Times New Roman"/>
          <w:sz w:val="28"/>
          <w:szCs w:val="28"/>
        </w:rPr>
        <w:t xml:space="preserve">ожидается </w:t>
      </w:r>
      <w:r w:rsidR="00844EC7" w:rsidRPr="00780ED4">
        <w:rPr>
          <w:rFonts w:ascii="Times New Roman" w:eastAsia="Calibri" w:hAnsi="Times New Roman" w:cs="Times New Roman"/>
          <w:sz w:val="28"/>
          <w:szCs w:val="28"/>
        </w:rPr>
        <w:t xml:space="preserve">умеренная </w:t>
      </w:r>
      <w:r w:rsidR="00AD51F4" w:rsidRPr="00780ED4">
        <w:rPr>
          <w:rFonts w:ascii="Times New Roman" w:eastAsia="Calibri" w:hAnsi="Times New Roman" w:cs="Times New Roman"/>
          <w:sz w:val="28"/>
          <w:szCs w:val="28"/>
        </w:rPr>
        <w:t xml:space="preserve">положительная динамика объемов инвестиций, </w:t>
      </w:r>
      <w:r w:rsidRPr="00780ED4">
        <w:rPr>
          <w:rFonts w:ascii="Times New Roman" w:eastAsia="Calibri" w:hAnsi="Times New Roman" w:cs="Times New Roman"/>
          <w:sz w:val="28"/>
          <w:szCs w:val="28"/>
        </w:rPr>
        <w:t xml:space="preserve">во многом </w:t>
      </w:r>
      <w:r w:rsidR="00AD51F4" w:rsidRPr="00780ED4">
        <w:rPr>
          <w:rFonts w:ascii="Times New Roman" w:eastAsia="Calibri" w:hAnsi="Times New Roman" w:cs="Times New Roman"/>
          <w:sz w:val="28"/>
          <w:szCs w:val="28"/>
        </w:rPr>
        <w:t>связанная с инвестиционной активностью в промышленном секторе, в том чи</w:t>
      </w:r>
      <w:r w:rsidRPr="00780ED4">
        <w:rPr>
          <w:rFonts w:ascii="Times New Roman" w:eastAsia="Calibri" w:hAnsi="Times New Roman" w:cs="Times New Roman"/>
          <w:sz w:val="28"/>
          <w:szCs w:val="28"/>
        </w:rPr>
        <w:t xml:space="preserve">сле развитием </w:t>
      </w:r>
      <w:proofErr w:type="spellStart"/>
      <w:r w:rsidRPr="00780ED4">
        <w:rPr>
          <w:rFonts w:ascii="Times New Roman" w:eastAsia="Calibri" w:hAnsi="Times New Roman" w:cs="Times New Roman"/>
          <w:sz w:val="28"/>
          <w:szCs w:val="28"/>
        </w:rPr>
        <w:t>импортозамещения</w:t>
      </w:r>
      <w:proofErr w:type="spellEnd"/>
      <w:r w:rsidRPr="00780ED4">
        <w:rPr>
          <w:rFonts w:ascii="Times New Roman" w:eastAsia="Calibri" w:hAnsi="Times New Roman" w:cs="Times New Roman"/>
          <w:sz w:val="28"/>
          <w:szCs w:val="28"/>
        </w:rPr>
        <w:t xml:space="preserve">: </w:t>
      </w:r>
      <w:r w:rsidR="00AD51F4" w:rsidRPr="00780ED4">
        <w:rPr>
          <w:rFonts w:ascii="Times New Roman" w:eastAsia="Calibri" w:hAnsi="Times New Roman" w:cs="Times New Roman"/>
          <w:sz w:val="28"/>
          <w:szCs w:val="28"/>
        </w:rPr>
        <w:t xml:space="preserve">2019 год – 87,7 млрд. рублей (рост 0,2% к уровню 2018 года), 2020 год – 92,9 млрд. рублей (рост 1,5% к уровню 2019 года), 2021 год – 98,9 млрд. рублей (рост 2,1% к уровню 2020 года). </w:t>
      </w:r>
      <w:proofErr w:type="gramEnd"/>
    </w:p>
    <w:p w:rsidR="0015294E" w:rsidRPr="00780ED4" w:rsidRDefault="004F3136"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Прогнозируется, что в</w:t>
      </w:r>
      <w:r w:rsidR="00AD51F4" w:rsidRPr="00780ED4">
        <w:rPr>
          <w:rFonts w:ascii="Times New Roman" w:eastAsia="Calibri" w:hAnsi="Times New Roman" w:cs="Times New Roman"/>
          <w:sz w:val="28"/>
          <w:szCs w:val="28"/>
        </w:rPr>
        <w:t xml:space="preserve"> структуре объема инвестиций в основной капитал основную долю </w:t>
      </w:r>
      <w:r w:rsidR="0015294E" w:rsidRPr="00780ED4">
        <w:rPr>
          <w:rFonts w:ascii="Times New Roman" w:eastAsia="Calibri" w:hAnsi="Times New Roman" w:cs="Times New Roman"/>
          <w:sz w:val="28"/>
          <w:szCs w:val="28"/>
        </w:rPr>
        <w:t>будут занимать</w:t>
      </w:r>
      <w:r w:rsidR="00AD51F4" w:rsidRPr="00780ED4">
        <w:rPr>
          <w:rFonts w:ascii="Times New Roman" w:eastAsia="Calibri" w:hAnsi="Times New Roman" w:cs="Times New Roman"/>
          <w:sz w:val="28"/>
          <w:szCs w:val="28"/>
        </w:rPr>
        <w:t xml:space="preserve"> инвестиционные проекты предприятий</w:t>
      </w:r>
      <w:r w:rsidR="0015294E" w:rsidRPr="00780ED4">
        <w:rPr>
          <w:rFonts w:ascii="Times New Roman" w:eastAsia="Calibri" w:hAnsi="Times New Roman" w:cs="Times New Roman"/>
          <w:sz w:val="28"/>
          <w:szCs w:val="28"/>
        </w:rPr>
        <w:t xml:space="preserve"> Волгограда (порядка 50-70%) по следующим направлениям:</w:t>
      </w:r>
    </w:p>
    <w:p w:rsidR="0015294E" w:rsidRPr="00780ED4" w:rsidRDefault="0015294E" w:rsidP="0015294E">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строительство нежилых зданий (вместе с капитальными затратами на проектно-изыскательские работы, затраты по отводу земельных участков под строительство, расходов на содержание застройщика и др.) – 65%</w:t>
      </w:r>
      <w:r w:rsidRPr="00780ED4">
        <w:rPr>
          <w:rFonts w:ascii="Times New Roman" w:eastAsia="Calibri" w:hAnsi="Times New Roman" w:cs="Times New Roman"/>
          <w:sz w:val="28"/>
          <w:szCs w:val="28"/>
        </w:rPr>
        <w:t>;</w:t>
      </w:r>
    </w:p>
    <w:p w:rsidR="0015294E" w:rsidRPr="00780ED4" w:rsidRDefault="0015294E" w:rsidP="0015294E">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приобретение (модернизация) машин и оборудования –25%</w:t>
      </w:r>
      <w:r w:rsidRPr="00780ED4">
        <w:rPr>
          <w:rFonts w:ascii="Times New Roman" w:eastAsia="Calibri" w:hAnsi="Times New Roman" w:cs="Times New Roman"/>
          <w:sz w:val="28"/>
          <w:szCs w:val="28"/>
        </w:rPr>
        <w:t>;</w:t>
      </w:r>
    </w:p>
    <w:p w:rsidR="0015294E" w:rsidRPr="00780ED4" w:rsidRDefault="0015294E" w:rsidP="0015294E">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жилищное строительство – 5</w:t>
      </w:r>
      <w:r w:rsidRPr="00780ED4">
        <w:rPr>
          <w:rFonts w:ascii="Times New Roman" w:eastAsia="Calibri" w:hAnsi="Times New Roman" w:cs="Times New Roman"/>
          <w:sz w:val="28"/>
          <w:szCs w:val="28"/>
        </w:rPr>
        <w:t>%;</w:t>
      </w:r>
    </w:p>
    <w:p w:rsidR="00AD51F4" w:rsidRPr="00780ED4" w:rsidRDefault="0015294E" w:rsidP="0015294E">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-проче</w:t>
      </w:r>
      <w:r w:rsidR="00AD51F4" w:rsidRPr="00780ED4">
        <w:rPr>
          <w:rFonts w:ascii="Times New Roman" w:eastAsia="Calibri" w:hAnsi="Times New Roman" w:cs="Times New Roman"/>
          <w:sz w:val="28"/>
          <w:szCs w:val="28"/>
        </w:rPr>
        <w:t>е – 5%.</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В период 2019–2021 годов н</w:t>
      </w:r>
      <w:r w:rsidR="00AD51F4" w:rsidRPr="00780ED4">
        <w:rPr>
          <w:rFonts w:ascii="Times New Roman" w:eastAsia="Calibri" w:hAnsi="Times New Roman" w:cs="Times New Roman"/>
          <w:sz w:val="28"/>
          <w:szCs w:val="28"/>
        </w:rPr>
        <w:t xml:space="preserve">а территории Волгограда </w:t>
      </w:r>
      <w:r w:rsidRPr="00780ED4">
        <w:rPr>
          <w:rFonts w:ascii="Times New Roman" w:eastAsia="Calibri" w:hAnsi="Times New Roman" w:cs="Times New Roman"/>
          <w:sz w:val="28"/>
          <w:szCs w:val="28"/>
        </w:rPr>
        <w:t xml:space="preserve">продолжится </w:t>
      </w:r>
      <w:r w:rsidR="00AD51F4" w:rsidRPr="00780ED4">
        <w:rPr>
          <w:rFonts w:ascii="Times New Roman" w:eastAsia="Calibri" w:hAnsi="Times New Roman" w:cs="Times New Roman"/>
          <w:sz w:val="28"/>
          <w:szCs w:val="28"/>
        </w:rPr>
        <w:t>реализ</w:t>
      </w:r>
      <w:r w:rsidRPr="00780ED4">
        <w:rPr>
          <w:rFonts w:ascii="Times New Roman" w:eastAsia="Calibri" w:hAnsi="Times New Roman" w:cs="Times New Roman"/>
          <w:sz w:val="28"/>
          <w:szCs w:val="28"/>
        </w:rPr>
        <w:t xml:space="preserve">ация </w:t>
      </w:r>
      <w:r w:rsidR="00AD51F4" w:rsidRPr="00780ED4">
        <w:rPr>
          <w:rFonts w:ascii="Times New Roman" w:eastAsia="Calibri" w:hAnsi="Times New Roman" w:cs="Times New Roman"/>
          <w:sz w:val="28"/>
          <w:szCs w:val="28"/>
        </w:rPr>
        <w:t>концессионных соглашени</w:t>
      </w:r>
      <w:r w:rsidRPr="00780ED4">
        <w:rPr>
          <w:rFonts w:ascii="Times New Roman" w:eastAsia="Calibri" w:hAnsi="Times New Roman" w:cs="Times New Roman"/>
          <w:sz w:val="28"/>
          <w:szCs w:val="28"/>
        </w:rPr>
        <w:t>й</w:t>
      </w:r>
      <w:r w:rsidR="00AD51F4" w:rsidRPr="00780ED4">
        <w:rPr>
          <w:rFonts w:ascii="Times New Roman" w:eastAsia="Calibri" w:hAnsi="Times New Roman" w:cs="Times New Roman"/>
          <w:sz w:val="28"/>
          <w:szCs w:val="28"/>
        </w:rPr>
        <w:t xml:space="preserve"> с суммарным объемом инвестиций 89 млрд. рублей: </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соглашение в отношении систем водоснабжения и водоотведения Волгограда (до 2044 года с ООО «Концессии водоснабжения», объем</w:t>
      </w:r>
      <w:r w:rsidRPr="00780ED4">
        <w:rPr>
          <w:rFonts w:ascii="Times New Roman" w:eastAsia="Calibri" w:hAnsi="Times New Roman" w:cs="Times New Roman"/>
          <w:sz w:val="28"/>
          <w:szCs w:val="28"/>
        </w:rPr>
        <w:t xml:space="preserve"> инвестиций – 58 млрд. рублей);</w:t>
      </w:r>
    </w:p>
    <w:p w:rsidR="0015294E"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соглашение в отношении теплового хозяйства Волгограда (до 2045 года с ООО «Концессии теплоснабжения», объем инвестиций – 29,6 млрд. рублей);</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соглашение в отношении объектов наружного освещения Волгограда (до 2032 года с ООО «</w:t>
      </w:r>
      <w:proofErr w:type="spellStart"/>
      <w:r w:rsidR="00AD51F4" w:rsidRPr="00780ED4">
        <w:rPr>
          <w:rFonts w:ascii="Times New Roman" w:eastAsia="Calibri" w:hAnsi="Times New Roman" w:cs="Times New Roman"/>
          <w:sz w:val="28"/>
          <w:szCs w:val="28"/>
        </w:rPr>
        <w:t>Светосервис</w:t>
      </w:r>
      <w:proofErr w:type="spellEnd"/>
      <w:r w:rsidR="00AD51F4" w:rsidRPr="00780ED4">
        <w:rPr>
          <w:rFonts w:ascii="Times New Roman" w:eastAsia="Calibri" w:hAnsi="Times New Roman" w:cs="Times New Roman"/>
          <w:sz w:val="28"/>
          <w:szCs w:val="28"/>
        </w:rPr>
        <w:t xml:space="preserve"> – Волгоград»</w:t>
      </w:r>
      <w:r w:rsidRPr="00780ED4">
        <w:rPr>
          <w:rFonts w:ascii="Times New Roman" w:eastAsia="Calibri" w:hAnsi="Times New Roman" w:cs="Times New Roman"/>
          <w:sz w:val="28"/>
          <w:szCs w:val="28"/>
        </w:rPr>
        <w:t xml:space="preserve">, объем инвестиций – </w:t>
      </w:r>
      <w:r w:rsidR="00AD51F4" w:rsidRPr="00780ED4">
        <w:rPr>
          <w:rFonts w:ascii="Times New Roman" w:eastAsia="Calibri" w:hAnsi="Times New Roman" w:cs="Times New Roman"/>
          <w:sz w:val="28"/>
          <w:szCs w:val="28"/>
        </w:rPr>
        <w:t>1</w:t>
      </w:r>
      <w:r w:rsidRPr="00780ED4">
        <w:rPr>
          <w:rFonts w:ascii="Times New Roman" w:eastAsia="Calibri" w:hAnsi="Times New Roman" w:cs="Times New Roman"/>
          <w:sz w:val="28"/>
          <w:szCs w:val="28"/>
        </w:rPr>
        <w:t xml:space="preserve"> </w:t>
      </w:r>
      <w:proofErr w:type="spellStart"/>
      <w:r w:rsidR="00AD51F4" w:rsidRPr="00780ED4">
        <w:rPr>
          <w:rFonts w:ascii="Times New Roman" w:eastAsia="Calibri" w:hAnsi="Times New Roman" w:cs="Times New Roman"/>
          <w:sz w:val="28"/>
          <w:szCs w:val="28"/>
        </w:rPr>
        <w:t>млрд</w:t>
      </w:r>
      <w:proofErr w:type="gramStart"/>
      <w:r w:rsidR="00AD51F4" w:rsidRPr="00780ED4">
        <w:rPr>
          <w:rFonts w:ascii="Times New Roman" w:eastAsia="Calibri" w:hAnsi="Times New Roman" w:cs="Times New Roman"/>
          <w:sz w:val="28"/>
          <w:szCs w:val="28"/>
        </w:rPr>
        <w:t>.р</w:t>
      </w:r>
      <w:proofErr w:type="gramEnd"/>
      <w:r w:rsidR="00AD51F4" w:rsidRPr="00780ED4">
        <w:rPr>
          <w:rFonts w:ascii="Times New Roman" w:eastAsia="Calibri" w:hAnsi="Times New Roman" w:cs="Times New Roman"/>
          <w:sz w:val="28"/>
          <w:szCs w:val="28"/>
        </w:rPr>
        <w:t>уб</w:t>
      </w:r>
      <w:proofErr w:type="spellEnd"/>
      <w:r w:rsidR="00AD51F4" w:rsidRPr="00780ED4">
        <w:rPr>
          <w:rFonts w:ascii="Times New Roman" w:eastAsia="Calibri" w:hAnsi="Times New Roman" w:cs="Times New Roman"/>
          <w:sz w:val="28"/>
          <w:szCs w:val="28"/>
        </w:rPr>
        <w:t>.);</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соглашение о создании объекта, используемого для организации отдыха граждан и туризма «Центральный парк культуры и отдыха», расположенного по ул. Батальонной, 4 (до 2056 года с ООО «Парк», объем инвестиций – 300 млн. рублей).</w:t>
      </w:r>
    </w:p>
    <w:p w:rsidR="0015294E"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 xml:space="preserve">Продолжится реализация </w:t>
      </w:r>
      <w:r w:rsidR="00AD51F4" w:rsidRPr="00780ED4">
        <w:rPr>
          <w:rFonts w:ascii="Times New Roman" w:eastAsia="Calibri" w:hAnsi="Times New Roman" w:cs="Times New Roman"/>
          <w:sz w:val="28"/>
          <w:szCs w:val="28"/>
        </w:rPr>
        <w:t>соглашени</w:t>
      </w:r>
      <w:r w:rsidRPr="00780ED4">
        <w:rPr>
          <w:rFonts w:ascii="Times New Roman" w:eastAsia="Calibri" w:hAnsi="Times New Roman" w:cs="Times New Roman"/>
          <w:sz w:val="28"/>
          <w:szCs w:val="28"/>
        </w:rPr>
        <w:t>я</w:t>
      </w:r>
      <w:r w:rsidR="00AD51F4" w:rsidRPr="00780ED4">
        <w:rPr>
          <w:rFonts w:ascii="Times New Roman" w:eastAsia="Calibri" w:hAnsi="Times New Roman" w:cs="Times New Roman"/>
          <w:sz w:val="28"/>
          <w:szCs w:val="28"/>
        </w:rPr>
        <w:t xml:space="preserve"> о </w:t>
      </w:r>
      <w:proofErr w:type="spellStart"/>
      <w:r w:rsidR="00AD51F4" w:rsidRPr="00780ED4">
        <w:rPr>
          <w:rFonts w:ascii="Times New Roman" w:eastAsia="Calibri" w:hAnsi="Times New Roman" w:cs="Times New Roman"/>
          <w:sz w:val="28"/>
          <w:szCs w:val="28"/>
        </w:rPr>
        <w:t>муниципально</w:t>
      </w:r>
      <w:proofErr w:type="spellEnd"/>
      <w:r w:rsidR="00AD51F4" w:rsidRPr="00780ED4">
        <w:rPr>
          <w:rFonts w:ascii="Times New Roman" w:eastAsia="Calibri" w:hAnsi="Times New Roman" w:cs="Times New Roman"/>
          <w:sz w:val="28"/>
          <w:szCs w:val="28"/>
        </w:rPr>
        <w:t>-частном партнерстве  «Создание объектов физкультурно-спортивной и образовательной инфраструктуры  на территории Центрального района Волгограда (ул. им. Ткачева, 7а)» с частным общеобразовательным учреждением средняя общеобразовательная школа «Поколение»</w:t>
      </w:r>
      <w:r w:rsidRPr="00780ED4">
        <w:rPr>
          <w:rFonts w:ascii="Times New Roman" w:eastAsia="Calibri" w:hAnsi="Times New Roman" w:cs="Times New Roman"/>
          <w:sz w:val="28"/>
          <w:szCs w:val="28"/>
        </w:rPr>
        <w:t>.</w:t>
      </w:r>
    </w:p>
    <w:p w:rsidR="00AD51F4" w:rsidRPr="00780ED4" w:rsidRDefault="00AD51F4"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Также в 2019–2021 годах продолжится реализация следующих инвестиционных проектов:</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 xml:space="preserve">развитие застроенных территорий по ул. </w:t>
      </w:r>
      <w:proofErr w:type="gramStart"/>
      <w:r w:rsidR="00AD51F4" w:rsidRPr="00780ED4">
        <w:rPr>
          <w:rFonts w:ascii="Times New Roman" w:eastAsia="Calibri" w:hAnsi="Times New Roman" w:cs="Times New Roman"/>
          <w:sz w:val="28"/>
          <w:szCs w:val="28"/>
        </w:rPr>
        <w:t>Клубная</w:t>
      </w:r>
      <w:proofErr w:type="gramEnd"/>
      <w:r w:rsidR="00AD51F4" w:rsidRPr="00780ED4">
        <w:rPr>
          <w:rFonts w:ascii="Times New Roman" w:eastAsia="Calibri" w:hAnsi="Times New Roman" w:cs="Times New Roman"/>
          <w:sz w:val="28"/>
          <w:szCs w:val="28"/>
        </w:rPr>
        <w:t xml:space="preserve"> в Ворошиловском районе, по ул. Калининградская и по ул. </w:t>
      </w:r>
      <w:proofErr w:type="spellStart"/>
      <w:r w:rsidR="00AD51F4" w:rsidRPr="00780ED4">
        <w:rPr>
          <w:rFonts w:ascii="Times New Roman" w:eastAsia="Calibri" w:hAnsi="Times New Roman" w:cs="Times New Roman"/>
          <w:sz w:val="28"/>
          <w:szCs w:val="28"/>
        </w:rPr>
        <w:t>Тормосиновская</w:t>
      </w:r>
      <w:proofErr w:type="spellEnd"/>
      <w:r w:rsidR="00AD51F4" w:rsidRPr="00780ED4">
        <w:rPr>
          <w:rFonts w:ascii="Times New Roman" w:eastAsia="Calibri" w:hAnsi="Times New Roman" w:cs="Times New Roman"/>
          <w:sz w:val="28"/>
          <w:szCs w:val="28"/>
        </w:rPr>
        <w:t xml:space="preserve"> в Советском районе, по ул. Новороссийская в Центральном районе, по ул. </w:t>
      </w:r>
      <w:proofErr w:type="spellStart"/>
      <w:r w:rsidR="00AD51F4" w:rsidRPr="00780ED4">
        <w:rPr>
          <w:rFonts w:ascii="Times New Roman" w:eastAsia="Calibri" w:hAnsi="Times New Roman" w:cs="Times New Roman"/>
          <w:sz w:val="28"/>
          <w:szCs w:val="28"/>
        </w:rPr>
        <w:t>Таращанцев</w:t>
      </w:r>
      <w:proofErr w:type="spellEnd"/>
      <w:r w:rsidR="00AD51F4" w:rsidRPr="00780ED4">
        <w:rPr>
          <w:rFonts w:ascii="Times New Roman" w:eastAsia="Calibri" w:hAnsi="Times New Roman" w:cs="Times New Roman"/>
          <w:sz w:val="28"/>
          <w:szCs w:val="28"/>
        </w:rPr>
        <w:t xml:space="preserve"> в Краснооктябрьском районе;</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жилая застройка по пр. Университетский;</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создание Дома торже</w:t>
      </w:r>
      <w:proofErr w:type="gramStart"/>
      <w:r w:rsidR="00AD51F4" w:rsidRPr="00780ED4">
        <w:rPr>
          <w:rFonts w:ascii="Times New Roman" w:eastAsia="Calibri" w:hAnsi="Times New Roman" w:cs="Times New Roman"/>
          <w:sz w:val="28"/>
          <w:szCs w:val="28"/>
        </w:rPr>
        <w:t>ств в зд</w:t>
      </w:r>
      <w:proofErr w:type="gramEnd"/>
      <w:r w:rsidR="00AD51F4" w:rsidRPr="00780ED4">
        <w:rPr>
          <w:rFonts w:ascii="Times New Roman" w:eastAsia="Calibri" w:hAnsi="Times New Roman" w:cs="Times New Roman"/>
          <w:sz w:val="28"/>
          <w:szCs w:val="28"/>
        </w:rPr>
        <w:t>ании по ул. им. маршала Чуйкова, 15;</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создание парка «Санаторный» в Кировском районе;</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строительство спортивного комплекса с ледовой ареной (Зеленое кольцо);</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 xml:space="preserve">благоустройство озелененных территорий парка, расположенных на склонах поймы реки Царицы (от моста до железной дороги, от </w:t>
      </w:r>
      <w:proofErr w:type="spellStart"/>
      <w:r w:rsidR="00AD51F4" w:rsidRPr="00780ED4">
        <w:rPr>
          <w:rFonts w:ascii="Times New Roman" w:eastAsia="Calibri" w:hAnsi="Times New Roman" w:cs="Times New Roman"/>
          <w:sz w:val="28"/>
          <w:szCs w:val="28"/>
        </w:rPr>
        <w:t>р</w:t>
      </w:r>
      <w:proofErr w:type="gramStart"/>
      <w:r w:rsidR="00AD51F4" w:rsidRPr="00780ED4">
        <w:rPr>
          <w:rFonts w:ascii="Times New Roman" w:eastAsia="Calibri" w:hAnsi="Times New Roman" w:cs="Times New Roman"/>
          <w:sz w:val="28"/>
          <w:szCs w:val="28"/>
        </w:rPr>
        <w:t>.В</w:t>
      </w:r>
      <w:proofErr w:type="gramEnd"/>
      <w:r w:rsidR="00AD51F4" w:rsidRPr="00780ED4">
        <w:rPr>
          <w:rFonts w:ascii="Times New Roman" w:eastAsia="Calibri" w:hAnsi="Times New Roman" w:cs="Times New Roman"/>
          <w:sz w:val="28"/>
          <w:szCs w:val="28"/>
        </w:rPr>
        <w:t>олги</w:t>
      </w:r>
      <w:proofErr w:type="spellEnd"/>
      <w:r w:rsidR="00AD51F4" w:rsidRPr="00780ED4">
        <w:rPr>
          <w:rFonts w:ascii="Times New Roman" w:eastAsia="Calibri" w:hAnsi="Times New Roman" w:cs="Times New Roman"/>
          <w:sz w:val="28"/>
          <w:szCs w:val="28"/>
        </w:rPr>
        <w:t xml:space="preserve"> до моста);</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 xml:space="preserve">строительство многоквартирных домов по ул. </w:t>
      </w:r>
      <w:proofErr w:type="gramStart"/>
      <w:r w:rsidR="00AD51F4" w:rsidRPr="00780ED4">
        <w:rPr>
          <w:rFonts w:ascii="Times New Roman" w:eastAsia="Calibri" w:hAnsi="Times New Roman" w:cs="Times New Roman"/>
          <w:sz w:val="28"/>
          <w:szCs w:val="28"/>
        </w:rPr>
        <w:t>Двинской</w:t>
      </w:r>
      <w:proofErr w:type="gramEnd"/>
      <w:r w:rsidR="00AD51F4" w:rsidRPr="00780ED4">
        <w:rPr>
          <w:rFonts w:ascii="Times New Roman" w:eastAsia="Calibri" w:hAnsi="Times New Roman" w:cs="Times New Roman"/>
          <w:sz w:val="28"/>
          <w:szCs w:val="28"/>
        </w:rPr>
        <w:t xml:space="preserve">, 47а и по             ул. </w:t>
      </w:r>
      <w:proofErr w:type="spellStart"/>
      <w:r w:rsidR="00AD51F4" w:rsidRPr="00780ED4">
        <w:rPr>
          <w:rFonts w:ascii="Times New Roman" w:eastAsia="Calibri" w:hAnsi="Times New Roman" w:cs="Times New Roman"/>
          <w:sz w:val="28"/>
          <w:szCs w:val="28"/>
        </w:rPr>
        <w:t>Покрышкина</w:t>
      </w:r>
      <w:proofErr w:type="spellEnd"/>
      <w:r w:rsidR="00AD51F4" w:rsidRPr="00780ED4">
        <w:rPr>
          <w:rFonts w:ascii="Times New Roman" w:eastAsia="Calibri" w:hAnsi="Times New Roman" w:cs="Times New Roman"/>
          <w:sz w:val="28"/>
          <w:szCs w:val="28"/>
        </w:rPr>
        <w:t xml:space="preserve"> в Дзержинском районе Волгограда;</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строительство многоквартирных домов по бульвару 30 лет Победы, 32 в Дзержинском районе;</w:t>
      </w:r>
    </w:p>
    <w:p w:rsidR="00AD51F4" w:rsidRPr="00780ED4" w:rsidRDefault="0015294E" w:rsidP="00C8311D">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AD51F4" w:rsidRPr="00780ED4">
        <w:rPr>
          <w:rFonts w:ascii="Times New Roman" w:eastAsia="Calibri" w:hAnsi="Times New Roman" w:cs="Times New Roman"/>
          <w:sz w:val="28"/>
          <w:szCs w:val="28"/>
        </w:rPr>
        <w:t>строительство 9-ти этажного дома для сотрудников М</w:t>
      </w:r>
      <w:r w:rsidR="007866C8" w:rsidRPr="00780ED4">
        <w:rPr>
          <w:rFonts w:ascii="Times New Roman" w:eastAsia="Calibri" w:hAnsi="Times New Roman" w:cs="Times New Roman"/>
          <w:sz w:val="28"/>
          <w:szCs w:val="28"/>
        </w:rPr>
        <w:t xml:space="preserve">инистерства внутренних дел по </w:t>
      </w:r>
      <w:r w:rsidR="00AD51F4" w:rsidRPr="00780ED4">
        <w:rPr>
          <w:rFonts w:ascii="Times New Roman" w:eastAsia="Calibri" w:hAnsi="Times New Roman" w:cs="Times New Roman"/>
          <w:sz w:val="28"/>
          <w:szCs w:val="28"/>
        </w:rPr>
        <w:t xml:space="preserve">ул. </w:t>
      </w:r>
      <w:proofErr w:type="spellStart"/>
      <w:r w:rsidR="00AD51F4" w:rsidRPr="00780ED4">
        <w:rPr>
          <w:rFonts w:ascii="Times New Roman" w:eastAsia="Calibri" w:hAnsi="Times New Roman" w:cs="Times New Roman"/>
          <w:sz w:val="28"/>
          <w:szCs w:val="28"/>
        </w:rPr>
        <w:t>Покрышкина</w:t>
      </w:r>
      <w:proofErr w:type="spellEnd"/>
      <w:r w:rsidR="00AD51F4" w:rsidRPr="00780ED4">
        <w:rPr>
          <w:rFonts w:ascii="Times New Roman" w:eastAsia="Calibri" w:hAnsi="Times New Roman" w:cs="Times New Roman"/>
          <w:sz w:val="28"/>
          <w:szCs w:val="28"/>
        </w:rPr>
        <w:t xml:space="preserve"> в Дзержинском районе.</w:t>
      </w:r>
    </w:p>
    <w:p w:rsidR="00014A74" w:rsidRPr="00780ED4" w:rsidRDefault="00014A74" w:rsidP="00014A74">
      <w:pPr>
        <w:autoSpaceDE w:val="0"/>
        <w:autoSpaceDN w:val="0"/>
        <w:adjustRightInd w:val="0"/>
        <w:rPr>
          <w:rFonts w:eastAsiaTheme="minorHAnsi"/>
          <w:sz w:val="28"/>
          <w:szCs w:val="28"/>
          <w:lang w:eastAsia="en-US"/>
        </w:rPr>
      </w:pPr>
    </w:p>
    <w:p w:rsidR="00ED59F1" w:rsidRPr="00780ED4" w:rsidRDefault="00ED59F1" w:rsidP="00014A74">
      <w:pPr>
        <w:autoSpaceDE w:val="0"/>
        <w:autoSpaceDN w:val="0"/>
        <w:adjustRightInd w:val="0"/>
        <w:jc w:val="center"/>
        <w:rPr>
          <w:rFonts w:eastAsiaTheme="minorHAnsi"/>
          <w:sz w:val="28"/>
          <w:szCs w:val="28"/>
          <w:lang w:eastAsia="en-US"/>
        </w:rPr>
      </w:pPr>
      <w:r w:rsidRPr="00780ED4">
        <w:rPr>
          <w:rFonts w:eastAsiaTheme="minorHAnsi"/>
          <w:sz w:val="28"/>
          <w:szCs w:val="28"/>
          <w:lang w:eastAsia="en-US"/>
        </w:rPr>
        <w:t>Развитие социальной инфраструктуры</w:t>
      </w:r>
    </w:p>
    <w:p w:rsidR="00014A74" w:rsidRPr="00780ED4" w:rsidRDefault="00611054" w:rsidP="000E46D1">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 xml:space="preserve">Развитию социальной инфраструктуры на территории Волгограда в среднесрочном периоде будет способствовать участие города </w:t>
      </w:r>
      <w:r w:rsidR="000E46D1" w:rsidRPr="00780ED4">
        <w:rPr>
          <w:rFonts w:ascii="Times New Roman" w:eastAsia="Calibri" w:hAnsi="Times New Roman" w:cs="Times New Roman"/>
          <w:sz w:val="28"/>
          <w:szCs w:val="28"/>
        </w:rPr>
        <w:t>в национальных проектах «Образование» и «Культура», разрабатываемых в</w:t>
      </w:r>
      <w:r w:rsidR="00014A74" w:rsidRPr="00780ED4">
        <w:rPr>
          <w:rFonts w:ascii="Times New Roman" w:eastAsia="Calibri" w:hAnsi="Times New Roman" w:cs="Times New Roman"/>
          <w:sz w:val="28"/>
          <w:szCs w:val="28"/>
        </w:rPr>
        <w:t xml:space="preserve"> соответствии с Указом № 204</w:t>
      </w:r>
      <w:r w:rsidR="000E46D1" w:rsidRPr="00780ED4">
        <w:rPr>
          <w:rFonts w:ascii="Times New Roman" w:eastAsia="Calibri" w:hAnsi="Times New Roman" w:cs="Times New Roman"/>
          <w:sz w:val="28"/>
          <w:szCs w:val="28"/>
        </w:rPr>
        <w:t xml:space="preserve">, </w:t>
      </w:r>
      <w:r w:rsidR="00014A74" w:rsidRPr="00780ED4">
        <w:rPr>
          <w:rFonts w:ascii="Times New Roman" w:eastAsia="Calibri" w:hAnsi="Times New Roman" w:cs="Times New Roman"/>
          <w:sz w:val="28"/>
          <w:szCs w:val="28"/>
        </w:rPr>
        <w:t xml:space="preserve">в соответствии с которыми планируется: </w:t>
      </w:r>
    </w:p>
    <w:p w:rsidR="00014A74" w:rsidRPr="00780ED4" w:rsidRDefault="000E46D1"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014A74" w:rsidRPr="00780ED4">
        <w:rPr>
          <w:rFonts w:ascii="Times New Roman" w:eastAsia="Calibri" w:hAnsi="Times New Roman" w:cs="Times New Roman"/>
          <w:sz w:val="28"/>
          <w:szCs w:val="28"/>
        </w:rPr>
        <w:t>создание условий для раннего развития детей в возрасте до трех лет;</w:t>
      </w:r>
    </w:p>
    <w:p w:rsidR="000E58FE" w:rsidRPr="00780ED4" w:rsidRDefault="000E58FE"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-модернизация региональных и муниципальных театров юного зрителя и кукольных театров путем их реконструкции и капитального ремонта;</w:t>
      </w:r>
    </w:p>
    <w:p w:rsidR="00014A74" w:rsidRPr="00780ED4" w:rsidRDefault="000E46D1"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014A74" w:rsidRPr="00780ED4">
        <w:rPr>
          <w:rFonts w:ascii="Times New Roman" w:eastAsia="Calibri" w:hAnsi="Times New Roman" w:cs="Times New Roman"/>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14A74" w:rsidRPr="00780ED4" w:rsidRDefault="000E58FE"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014A74" w:rsidRPr="00780ED4">
        <w:rPr>
          <w:rFonts w:ascii="Times New Roman" w:eastAsia="Calibri" w:hAnsi="Times New Roman" w:cs="Times New Roman"/>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00014A74" w:rsidRPr="00780ED4">
        <w:rPr>
          <w:rFonts w:ascii="Times New Roman" w:eastAsia="Calibri" w:hAnsi="Times New Roman" w:cs="Times New Roman"/>
          <w:sz w:val="28"/>
          <w:szCs w:val="28"/>
        </w:rPr>
        <w:t>обучающимися</w:t>
      </w:r>
      <w:proofErr w:type="gramEnd"/>
      <w:r w:rsidR="00014A74" w:rsidRPr="00780ED4">
        <w:rPr>
          <w:rFonts w:ascii="Times New Roman" w:eastAsia="Calibri" w:hAnsi="Times New Roman" w:cs="Times New Roman"/>
          <w:sz w:val="28"/>
          <w:szCs w:val="28"/>
        </w:rPr>
        <w:t xml:space="preserve"> базовых навыков и умений;</w:t>
      </w:r>
    </w:p>
    <w:p w:rsidR="00014A74" w:rsidRPr="00780ED4" w:rsidRDefault="000E58FE"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014A74" w:rsidRPr="00780ED4">
        <w:rPr>
          <w:rFonts w:ascii="Times New Roman" w:eastAsia="Calibri" w:hAnsi="Times New Roman" w:cs="Times New Roman"/>
          <w:sz w:val="28"/>
          <w:szCs w:val="28"/>
        </w:rPr>
        <w:t>внедрение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014A74" w:rsidRPr="00780ED4" w:rsidRDefault="000E58FE" w:rsidP="00014A74">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w:t>
      </w:r>
      <w:r w:rsidR="00014A74" w:rsidRPr="00780ED4">
        <w:rPr>
          <w:rFonts w:ascii="Times New Roman" w:eastAsia="Calibri" w:hAnsi="Times New Roman" w:cs="Times New Roman"/>
          <w:sz w:val="28"/>
          <w:szCs w:val="28"/>
        </w:rPr>
        <w:t>обеспечение детских музыкальных, художественных, хореографических школ, училищ и школ искусств необходимыми инструмента</w:t>
      </w:r>
      <w:r w:rsidRPr="00780ED4">
        <w:rPr>
          <w:rFonts w:ascii="Times New Roman" w:eastAsia="Calibri" w:hAnsi="Times New Roman" w:cs="Times New Roman"/>
          <w:sz w:val="28"/>
          <w:szCs w:val="28"/>
        </w:rPr>
        <w:t>ми, оборудованием и материалами.</w:t>
      </w:r>
    </w:p>
    <w:p w:rsidR="00ED59F1" w:rsidRPr="00780ED4" w:rsidRDefault="004954A2" w:rsidP="003079EF">
      <w:pPr>
        <w:pStyle w:val="a9"/>
        <w:spacing w:after="0" w:line="240" w:lineRule="auto"/>
        <w:ind w:left="0" w:firstLine="709"/>
        <w:jc w:val="both"/>
        <w:rPr>
          <w:rFonts w:ascii="Times New Roman" w:eastAsia="Calibri" w:hAnsi="Times New Roman" w:cs="Times New Roman"/>
          <w:sz w:val="28"/>
          <w:szCs w:val="28"/>
        </w:rPr>
      </w:pPr>
      <w:r w:rsidRPr="00780ED4">
        <w:rPr>
          <w:rFonts w:ascii="Times New Roman" w:eastAsia="Calibri" w:hAnsi="Times New Roman" w:cs="Times New Roman"/>
          <w:sz w:val="28"/>
          <w:szCs w:val="28"/>
        </w:rPr>
        <w:t xml:space="preserve">В 2019–2021 годах на территории Волгограда планируется реализация </w:t>
      </w:r>
      <w:r w:rsidR="00ED59F1" w:rsidRPr="00780ED4">
        <w:rPr>
          <w:rFonts w:ascii="Times New Roman" w:eastAsia="Calibri" w:hAnsi="Times New Roman" w:cs="Times New Roman"/>
          <w:sz w:val="28"/>
          <w:szCs w:val="28"/>
        </w:rPr>
        <w:t xml:space="preserve">программы комплексного развития социальной инфраструктуры </w:t>
      </w:r>
      <w:r w:rsidRPr="00780ED4">
        <w:rPr>
          <w:rFonts w:ascii="Times New Roman" w:eastAsia="Calibri" w:hAnsi="Times New Roman" w:cs="Times New Roman"/>
          <w:sz w:val="28"/>
          <w:szCs w:val="28"/>
        </w:rPr>
        <w:t>города</w:t>
      </w:r>
      <w:r w:rsidR="00ED59F1" w:rsidRPr="00780ED4">
        <w:rPr>
          <w:rFonts w:ascii="Times New Roman" w:eastAsia="Calibri" w:hAnsi="Times New Roman" w:cs="Times New Roman"/>
          <w:sz w:val="28"/>
          <w:szCs w:val="28"/>
        </w:rPr>
        <w:t xml:space="preserve">, </w:t>
      </w:r>
      <w:r w:rsidRPr="00780ED4">
        <w:rPr>
          <w:rFonts w:ascii="Times New Roman" w:eastAsia="Calibri" w:hAnsi="Times New Roman" w:cs="Times New Roman"/>
          <w:sz w:val="28"/>
          <w:szCs w:val="28"/>
        </w:rPr>
        <w:t xml:space="preserve">в рамках которой определены приоритетные </w:t>
      </w:r>
      <w:r w:rsidR="00ED59F1" w:rsidRPr="00780ED4">
        <w:rPr>
          <w:rFonts w:ascii="Times New Roman" w:eastAsia="Calibri" w:hAnsi="Times New Roman" w:cs="Times New Roman"/>
          <w:sz w:val="28"/>
          <w:szCs w:val="28"/>
        </w:rPr>
        <w:t xml:space="preserve">объекты образования, культуры, физкультуры и спорта, а также перечень мероприятий (инвестиционных проектов) по </w:t>
      </w:r>
      <w:r w:rsidR="005D041D" w:rsidRPr="00780ED4">
        <w:rPr>
          <w:rFonts w:ascii="Times New Roman" w:eastAsia="Calibri" w:hAnsi="Times New Roman" w:cs="Times New Roman"/>
          <w:sz w:val="28"/>
          <w:szCs w:val="28"/>
        </w:rPr>
        <w:t xml:space="preserve">их </w:t>
      </w:r>
      <w:r w:rsidR="00ED59F1" w:rsidRPr="00780ED4">
        <w:rPr>
          <w:rFonts w:ascii="Times New Roman" w:eastAsia="Calibri" w:hAnsi="Times New Roman" w:cs="Times New Roman"/>
          <w:sz w:val="28"/>
          <w:szCs w:val="28"/>
        </w:rPr>
        <w:t>проектированию, строительству</w:t>
      </w:r>
      <w:r w:rsidR="005D041D" w:rsidRPr="00780ED4">
        <w:rPr>
          <w:rFonts w:ascii="Times New Roman" w:eastAsia="Calibri" w:hAnsi="Times New Roman" w:cs="Times New Roman"/>
          <w:sz w:val="28"/>
          <w:szCs w:val="28"/>
        </w:rPr>
        <w:t xml:space="preserve"> и </w:t>
      </w:r>
      <w:r w:rsidR="00ED59F1" w:rsidRPr="00780ED4">
        <w:rPr>
          <w:rFonts w:ascii="Times New Roman" w:eastAsia="Calibri" w:hAnsi="Times New Roman" w:cs="Times New Roman"/>
          <w:sz w:val="28"/>
          <w:szCs w:val="28"/>
        </w:rPr>
        <w:t>реконструкции</w:t>
      </w:r>
      <w:r w:rsidR="003079EF" w:rsidRPr="00780ED4">
        <w:rPr>
          <w:rFonts w:ascii="Times New Roman" w:eastAsia="Calibri" w:hAnsi="Times New Roman" w:cs="Times New Roman"/>
          <w:sz w:val="28"/>
          <w:szCs w:val="28"/>
        </w:rPr>
        <w:t>.</w:t>
      </w:r>
      <w:r w:rsidR="005D041D" w:rsidRPr="00780ED4">
        <w:rPr>
          <w:rFonts w:ascii="Times New Roman" w:eastAsia="Calibri" w:hAnsi="Times New Roman" w:cs="Times New Roman"/>
          <w:sz w:val="28"/>
          <w:szCs w:val="28"/>
        </w:rPr>
        <w:t xml:space="preserve"> </w:t>
      </w:r>
    </w:p>
    <w:p w:rsidR="00ED59F1" w:rsidRPr="00780ED4" w:rsidRDefault="00ED59F1" w:rsidP="00014A74">
      <w:pPr>
        <w:pStyle w:val="a9"/>
        <w:spacing w:after="0" w:line="240" w:lineRule="auto"/>
        <w:ind w:left="0" w:firstLine="709"/>
        <w:jc w:val="both"/>
        <w:rPr>
          <w:rFonts w:ascii="Times New Roman" w:hAnsi="Times New Roman" w:cs="Times New Roman"/>
          <w:sz w:val="28"/>
          <w:szCs w:val="28"/>
        </w:rPr>
      </w:pPr>
      <w:r w:rsidRPr="00780ED4">
        <w:rPr>
          <w:rFonts w:ascii="Times New Roman" w:eastAsia="Calibri" w:hAnsi="Times New Roman" w:cs="Times New Roman"/>
          <w:sz w:val="28"/>
          <w:szCs w:val="28"/>
        </w:rPr>
        <w:t>Прогноз развития социальной сферы Волгограда на 2019–2021 годы представлен в таблице 2.</w:t>
      </w:r>
    </w:p>
    <w:p w:rsidR="003079EF" w:rsidRPr="00780ED4" w:rsidRDefault="003079EF" w:rsidP="005D041D">
      <w:pPr>
        <w:jc w:val="center"/>
        <w:rPr>
          <w:sz w:val="28"/>
          <w:szCs w:val="28"/>
        </w:rPr>
      </w:pPr>
    </w:p>
    <w:p w:rsidR="005D041D" w:rsidRPr="00780ED4" w:rsidRDefault="00ED59F1" w:rsidP="005D041D">
      <w:pPr>
        <w:jc w:val="center"/>
        <w:rPr>
          <w:sz w:val="28"/>
          <w:szCs w:val="28"/>
        </w:rPr>
      </w:pPr>
      <w:r w:rsidRPr="00780ED4">
        <w:rPr>
          <w:sz w:val="28"/>
          <w:szCs w:val="28"/>
        </w:rPr>
        <w:t>Таблица 2</w:t>
      </w:r>
      <w:r w:rsidR="005D041D" w:rsidRPr="00780ED4">
        <w:rPr>
          <w:sz w:val="28"/>
          <w:szCs w:val="28"/>
        </w:rPr>
        <w:t xml:space="preserve"> – </w:t>
      </w:r>
      <w:r w:rsidRPr="00780ED4">
        <w:rPr>
          <w:sz w:val="28"/>
          <w:szCs w:val="28"/>
        </w:rPr>
        <w:t xml:space="preserve">Прогноз развития социальной сферы Волгограда </w:t>
      </w:r>
    </w:p>
    <w:p w:rsidR="00ED59F1" w:rsidRPr="00780ED4" w:rsidRDefault="00ED59F1" w:rsidP="005D041D">
      <w:pPr>
        <w:jc w:val="center"/>
        <w:rPr>
          <w:sz w:val="28"/>
          <w:szCs w:val="28"/>
        </w:rPr>
      </w:pPr>
      <w:r w:rsidRPr="00780ED4">
        <w:rPr>
          <w:sz w:val="28"/>
          <w:szCs w:val="28"/>
        </w:rPr>
        <w:t>на 2019–2021 годы</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98"/>
        <w:gridCol w:w="1417"/>
        <w:gridCol w:w="1134"/>
        <w:gridCol w:w="1134"/>
        <w:gridCol w:w="1134"/>
        <w:gridCol w:w="1134"/>
      </w:tblGrid>
      <w:tr w:rsidR="00ED59F1" w:rsidRPr="00780ED4" w:rsidTr="000C1FB5">
        <w:trPr>
          <w:trHeight w:val="168"/>
          <w:tblHeader/>
          <w:jc w:val="center"/>
        </w:trPr>
        <w:tc>
          <w:tcPr>
            <w:tcW w:w="534" w:type="dxa"/>
            <w:shd w:val="clear" w:color="auto" w:fill="auto"/>
            <w:vAlign w:val="center"/>
            <w:hideMark/>
          </w:tcPr>
          <w:p w:rsidR="00ED59F1" w:rsidRPr="00780ED4" w:rsidRDefault="00ED59F1" w:rsidP="000C1FB5">
            <w:pPr>
              <w:jc w:val="center"/>
              <w:rPr>
                <w:color w:val="000000"/>
                <w:spacing w:val="-20"/>
                <w:sz w:val="28"/>
                <w:szCs w:val="28"/>
              </w:rPr>
            </w:pPr>
            <w:r w:rsidRPr="00780ED4">
              <w:rPr>
                <w:color w:val="000000"/>
                <w:spacing w:val="-20"/>
                <w:sz w:val="28"/>
                <w:szCs w:val="28"/>
              </w:rPr>
              <w:t xml:space="preserve">№ </w:t>
            </w:r>
            <w:proofErr w:type="gramStart"/>
            <w:r w:rsidRPr="00780ED4">
              <w:rPr>
                <w:color w:val="000000"/>
                <w:spacing w:val="-20"/>
                <w:sz w:val="28"/>
                <w:szCs w:val="28"/>
              </w:rPr>
              <w:t>п</w:t>
            </w:r>
            <w:proofErr w:type="gramEnd"/>
            <w:r w:rsidRPr="00780ED4">
              <w:rPr>
                <w:color w:val="000000"/>
                <w:spacing w:val="-20"/>
                <w:sz w:val="28"/>
                <w:szCs w:val="28"/>
              </w:rPr>
              <w:t>/п</w:t>
            </w:r>
          </w:p>
        </w:tc>
        <w:tc>
          <w:tcPr>
            <w:tcW w:w="3598"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Наименование показателя</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Единица измерения</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2018 год оценка</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2019 год прогноз</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2020 год прогноз</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2021 год прогноз</w:t>
            </w:r>
          </w:p>
        </w:tc>
      </w:tr>
      <w:tr w:rsidR="00ED59F1" w:rsidRPr="00780ED4" w:rsidTr="000C1FB5">
        <w:trPr>
          <w:trHeight w:val="70"/>
          <w:tblHeader/>
          <w:jc w:val="center"/>
        </w:trPr>
        <w:tc>
          <w:tcPr>
            <w:tcW w:w="5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1</w:t>
            </w:r>
          </w:p>
        </w:tc>
        <w:tc>
          <w:tcPr>
            <w:tcW w:w="3598"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3</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5</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6</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7</w:t>
            </w:r>
          </w:p>
        </w:tc>
        <w:tc>
          <w:tcPr>
            <w:tcW w:w="11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8</w:t>
            </w:r>
          </w:p>
        </w:tc>
      </w:tr>
      <w:tr w:rsidR="00ED59F1" w:rsidRPr="00780ED4" w:rsidTr="000C1FB5">
        <w:trPr>
          <w:trHeight w:val="70"/>
          <w:jc w:val="center"/>
        </w:trPr>
        <w:tc>
          <w:tcPr>
            <w:tcW w:w="534" w:type="dxa"/>
            <w:vMerge w:val="restart"/>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1</w:t>
            </w:r>
          </w:p>
        </w:tc>
        <w:tc>
          <w:tcPr>
            <w:tcW w:w="3598" w:type="dxa"/>
            <w:vMerge w:val="restart"/>
            <w:shd w:val="clear" w:color="auto" w:fill="auto"/>
            <w:vAlign w:val="center"/>
            <w:hideMark/>
          </w:tcPr>
          <w:p w:rsidR="00ED59F1" w:rsidRPr="00780ED4" w:rsidRDefault="00ED59F1" w:rsidP="000C1FB5">
            <w:pPr>
              <w:rPr>
                <w:spacing w:val="-20"/>
                <w:sz w:val="28"/>
                <w:szCs w:val="28"/>
              </w:rPr>
            </w:pPr>
            <w:r w:rsidRPr="00780ED4">
              <w:rPr>
                <w:spacing w:val="-20"/>
                <w:sz w:val="28"/>
                <w:szCs w:val="28"/>
              </w:rPr>
              <w:t>Дошкольные  образовательные организации</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208</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ign w:val="center"/>
            <w:hideMark/>
          </w:tcPr>
          <w:p w:rsidR="00ED59F1" w:rsidRPr="00780ED4" w:rsidRDefault="00ED59F1" w:rsidP="000C1FB5">
            <w:pPr>
              <w:rPr>
                <w:spacing w:val="-20"/>
                <w:sz w:val="28"/>
                <w:szCs w:val="28"/>
              </w:rPr>
            </w:pP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число мест</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41 924</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42 439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42 439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42 439</w:t>
            </w:r>
          </w:p>
        </w:tc>
      </w:tr>
      <w:tr w:rsidR="00ED59F1" w:rsidRPr="00780ED4" w:rsidTr="000C1FB5">
        <w:trPr>
          <w:trHeight w:val="7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shd w:val="clear" w:color="auto" w:fill="auto"/>
            <w:vAlign w:val="center"/>
            <w:hideMark/>
          </w:tcPr>
          <w:p w:rsidR="00ED59F1" w:rsidRPr="00780ED4" w:rsidRDefault="00ED59F1" w:rsidP="000C1FB5">
            <w:pPr>
              <w:ind w:left="716" w:hanging="716"/>
              <w:rPr>
                <w:spacing w:val="-20"/>
                <w:sz w:val="28"/>
                <w:szCs w:val="28"/>
              </w:rPr>
            </w:pPr>
            <w:r w:rsidRPr="00780ED4">
              <w:rPr>
                <w:spacing w:val="-20"/>
                <w:sz w:val="28"/>
                <w:szCs w:val="28"/>
              </w:rPr>
              <w:t>в том числе:</w:t>
            </w:r>
            <w:r w:rsidRPr="00780ED4">
              <w:rPr>
                <w:spacing w:val="-20"/>
                <w:sz w:val="28"/>
                <w:szCs w:val="28"/>
              </w:rPr>
              <w:br/>
            </w:r>
            <w:proofErr w:type="gramStart"/>
            <w:r w:rsidRPr="00780ED4">
              <w:rPr>
                <w:spacing w:val="-20"/>
                <w:sz w:val="28"/>
                <w:szCs w:val="28"/>
              </w:rPr>
              <w:t>негосударственные</w:t>
            </w:r>
            <w:proofErr w:type="gramEnd"/>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6</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shd w:val="clear" w:color="auto" w:fill="auto"/>
            <w:vAlign w:val="center"/>
            <w:hideMark/>
          </w:tcPr>
          <w:p w:rsidR="00ED59F1" w:rsidRPr="00780ED4" w:rsidRDefault="00ED59F1" w:rsidP="000C1FB5">
            <w:pPr>
              <w:ind w:firstLine="716"/>
              <w:rPr>
                <w:spacing w:val="-20"/>
                <w:sz w:val="28"/>
                <w:szCs w:val="28"/>
              </w:rPr>
            </w:pPr>
            <w:r w:rsidRPr="00780ED4">
              <w:rPr>
                <w:spacing w:val="-20"/>
                <w:sz w:val="28"/>
                <w:szCs w:val="28"/>
              </w:rPr>
              <w:t>муниципальные</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200</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202</w:t>
            </w:r>
          </w:p>
        </w:tc>
      </w:tr>
      <w:tr w:rsidR="00ED59F1" w:rsidRPr="00780ED4" w:rsidTr="000C1FB5">
        <w:trPr>
          <w:trHeight w:val="331"/>
          <w:jc w:val="center"/>
        </w:trPr>
        <w:tc>
          <w:tcPr>
            <w:tcW w:w="5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1.1</w:t>
            </w:r>
          </w:p>
        </w:tc>
        <w:tc>
          <w:tcPr>
            <w:tcW w:w="3598" w:type="dxa"/>
            <w:shd w:val="clear" w:color="auto" w:fill="auto"/>
            <w:vAlign w:val="center"/>
            <w:hideMark/>
          </w:tcPr>
          <w:p w:rsidR="00ED59F1" w:rsidRPr="00780ED4" w:rsidRDefault="00ED59F1" w:rsidP="0074251B">
            <w:pPr>
              <w:jc w:val="both"/>
              <w:rPr>
                <w:spacing w:val="-20"/>
                <w:sz w:val="28"/>
                <w:szCs w:val="28"/>
              </w:rPr>
            </w:pPr>
            <w:r w:rsidRPr="00780ED4">
              <w:rPr>
                <w:spacing w:val="-20"/>
                <w:sz w:val="28"/>
                <w:szCs w:val="28"/>
              </w:rPr>
              <w:t>Численность детей в возрасте от 2 месяцев до 7 лет, посещающих</w:t>
            </w:r>
            <w:r w:rsidR="000C1FB5" w:rsidRPr="00780ED4">
              <w:rPr>
                <w:spacing w:val="-20"/>
                <w:sz w:val="28"/>
                <w:szCs w:val="28"/>
              </w:rPr>
              <w:t xml:space="preserve"> </w:t>
            </w:r>
            <w:r w:rsidRPr="00780ED4">
              <w:rPr>
                <w:spacing w:val="-20"/>
                <w:sz w:val="28"/>
                <w:szCs w:val="28"/>
              </w:rPr>
              <w:t>муниципальные дошкольные образовательные организации и дошкольные группы при иных муниципаль</w:t>
            </w:r>
            <w:r w:rsidR="000C1FB5" w:rsidRPr="00780ED4">
              <w:rPr>
                <w:spacing w:val="-20"/>
                <w:sz w:val="28"/>
                <w:szCs w:val="28"/>
              </w:rPr>
              <w:t>ных о</w:t>
            </w:r>
            <w:r w:rsidRPr="00780ED4">
              <w:rPr>
                <w:spacing w:val="-20"/>
                <w:sz w:val="28"/>
                <w:szCs w:val="28"/>
              </w:rPr>
              <w:t>бразовательных организациях</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48 289</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48 804</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48 804</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48 804</w:t>
            </w:r>
          </w:p>
        </w:tc>
      </w:tr>
      <w:tr w:rsidR="00ED59F1" w:rsidRPr="00780ED4" w:rsidTr="000C1FB5">
        <w:trPr>
          <w:trHeight w:val="450"/>
          <w:jc w:val="center"/>
        </w:trPr>
        <w:tc>
          <w:tcPr>
            <w:tcW w:w="534" w:type="dxa"/>
            <w:vMerge w:val="restart"/>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w:t>
            </w:r>
          </w:p>
        </w:tc>
        <w:tc>
          <w:tcPr>
            <w:tcW w:w="3598" w:type="dxa"/>
            <w:shd w:val="clear" w:color="auto" w:fill="auto"/>
            <w:vAlign w:val="center"/>
            <w:hideMark/>
          </w:tcPr>
          <w:p w:rsidR="00ED59F1" w:rsidRPr="00780ED4" w:rsidRDefault="00ED59F1" w:rsidP="000C1FB5">
            <w:pPr>
              <w:rPr>
                <w:spacing w:val="-20"/>
                <w:sz w:val="28"/>
                <w:szCs w:val="28"/>
              </w:rPr>
            </w:pPr>
            <w:r w:rsidRPr="00780ED4">
              <w:rPr>
                <w:spacing w:val="-20"/>
                <w:sz w:val="28"/>
                <w:szCs w:val="28"/>
              </w:rPr>
              <w:t>Общеобразовательные организации (всего)</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156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156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156</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156</w:t>
            </w:r>
          </w:p>
        </w:tc>
      </w:tr>
      <w:tr w:rsidR="00ED59F1" w:rsidRPr="00780ED4" w:rsidTr="000C1FB5">
        <w:trPr>
          <w:trHeight w:val="42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shd w:val="clear" w:color="auto" w:fill="auto"/>
            <w:vAlign w:val="center"/>
            <w:hideMark/>
          </w:tcPr>
          <w:p w:rsidR="00ED59F1" w:rsidRPr="00780ED4" w:rsidRDefault="000C1FB5" w:rsidP="000C1FB5">
            <w:pPr>
              <w:ind w:left="716" w:hanging="716"/>
              <w:rPr>
                <w:spacing w:val="-20"/>
                <w:sz w:val="28"/>
                <w:szCs w:val="28"/>
              </w:rPr>
            </w:pPr>
            <w:r w:rsidRPr="00780ED4">
              <w:rPr>
                <w:spacing w:val="-20"/>
                <w:sz w:val="28"/>
                <w:szCs w:val="28"/>
              </w:rPr>
              <w:t>в том числе:</w:t>
            </w:r>
            <w:r w:rsidRPr="00780ED4">
              <w:rPr>
                <w:spacing w:val="-20"/>
                <w:sz w:val="28"/>
                <w:szCs w:val="28"/>
              </w:rPr>
              <w:br/>
            </w:r>
            <w:proofErr w:type="gramStart"/>
            <w:r w:rsidR="00ED59F1" w:rsidRPr="00780ED4">
              <w:rPr>
                <w:spacing w:val="-20"/>
                <w:sz w:val="28"/>
                <w:szCs w:val="28"/>
              </w:rPr>
              <w:t>государственные</w:t>
            </w:r>
            <w:proofErr w:type="gramEnd"/>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12</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shd w:val="clear" w:color="auto" w:fill="auto"/>
            <w:vAlign w:val="center"/>
            <w:hideMark/>
          </w:tcPr>
          <w:p w:rsidR="00ED59F1" w:rsidRPr="00780ED4" w:rsidRDefault="00ED59F1" w:rsidP="000C1FB5">
            <w:pPr>
              <w:ind w:firstLine="716"/>
              <w:rPr>
                <w:spacing w:val="-20"/>
                <w:sz w:val="28"/>
                <w:szCs w:val="28"/>
              </w:rPr>
            </w:pPr>
            <w:r w:rsidRPr="00780ED4">
              <w:rPr>
                <w:spacing w:val="-20"/>
                <w:sz w:val="28"/>
                <w:szCs w:val="28"/>
              </w:rPr>
              <w:t>негосударственные</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shd w:val="clear" w:color="auto" w:fill="auto"/>
            <w:vAlign w:val="center"/>
            <w:hideMark/>
          </w:tcPr>
          <w:p w:rsidR="00ED59F1" w:rsidRPr="00780ED4" w:rsidRDefault="00ED59F1" w:rsidP="000C1FB5">
            <w:pPr>
              <w:ind w:firstLine="716"/>
              <w:rPr>
                <w:spacing w:val="-20"/>
                <w:sz w:val="28"/>
                <w:szCs w:val="28"/>
              </w:rPr>
            </w:pPr>
            <w:r w:rsidRPr="00780ED4">
              <w:rPr>
                <w:spacing w:val="-20"/>
                <w:sz w:val="28"/>
                <w:szCs w:val="28"/>
              </w:rPr>
              <w:t>муниципальные</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135</w:t>
            </w:r>
          </w:p>
        </w:tc>
      </w:tr>
      <w:tr w:rsidR="00ED59F1" w:rsidRPr="00780ED4" w:rsidTr="000C1FB5">
        <w:trPr>
          <w:trHeight w:val="630"/>
          <w:jc w:val="center"/>
        </w:trPr>
        <w:tc>
          <w:tcPr>
            <w:tcW w:w="5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2.1</w:t>
            </w:r>
          </w:p>
        </w:tc>
        <w:tc>
          <w:tcPr>
            <w:tcW w:w="3598" w:type="dxa"/>
            <w:shd w:val="clear" w:color="auto" w:fill="auto"/>
            <w:vAlign w:val="center"/>
            <w:hideMark/>
          </w:tcPr>
          <w:p w:rsidR="00ED59F1" w:rsidRPr="00780ED4" w:rsidRDefault="00ED59F1" w:rsidP="0074251B">
            <w:pPr>
              <w:jc w:val="both"/>
              <w:rPr>
                <w:spacing w:val="-20"/>
                <w:sz w:val="28"/>
                <w:szCs w:val="28"/>
              </w:rPr>
            </w:pPr>
            <w:proofErr w:type="gramStart"/>
            <w:r w:rsidRPr="00780ED4">
              <w:rPr>
                <w:spacing w:val="-20"/>
                <w:sz w:val="28"/>
                <w:szCs w:val="28"/>
              </w:rPr>
              <w:t>Численность обучающихся в муниципальных общеобразовательных организациях</w:t>
            </w:r>
            <w:proofErr w:type="gramEnd"/>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95 744</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95 744</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95 744</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95 744</w:t>
            </w:r>
          </w:p>
        </w:tc>
      </w:tr>
      <w:tr w:rsidR="00ED59F1" w:rsidRPr="00780ED4" w:rsidTr="000C1FB5">
        <w:trPr>
          <w:trHeight w:val="840"/>
          <w:jc w:val="center"/>
        </w:trPr>
        <w:tc>
          <w:tcPr>
            <w:tcW w:w="534"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2.2</w:t>
            </w:r>
          </w:p>
        </w:tc>
        <w:tc>
          <w:tcPr>
            <w:tcW w:w="3598" w:type="dxa"/>
            <w:shd w:val="clear" w:color="auto" w:fill="auto"/>
            <w:vAlign w:val="center"/>
            <w:hideMark/>
          </w:tcPr>
          <w:p w:rsidR="00ED59F1" w:rsidRPr="00780ED4" w:rsidRDefault="00ED59F1" w:rsidP="0074251B">
            <w:pPr>
              <w:jc w:val="both"/>
              <w:rPr>
                <w:spacing w:val="-20"/>
                <w:sz w:val="28"/>
                <w:szCs w:val="28"/>
              </w:rPr>
            </w:pPr>
            <w:r w:rsidRPr="00780ED4">
              <w:rPr>
                <w:spacing w:val="-20"/>
                <w:sz w:val="28"/>
                <w:szCs w:val="28"/>
              </w:rPr>
              <w:t xml:space="preserve">Удельный вес обучающихся  в дневных муниципальных общеобразовательных </w:t>
            </w:r>
            <w:proofErr w:type="gramStart"/>
            <w:r w:rsidRPr="00780ED4">
              <w:rPr>
                <w:spacing w:val="-20"/>
                <w:sz w:val="28"/>
                <w:szCs w:val="28"/>
              </w:rPr>
              <w:t>организациях</w:t>
            </w:r>
            <w:proofErr w:type="gramEnd"/>
            <w:r w:rsidRPr="00780ED4">
              <w:rPr>
                <w:spacing w:val="-20"/>
                <w:sz w:val="28"/>
                <w:szCs w:val="28"/>
              </w:rPr>
              <w:t>, занимающихся во вторую смену, к общему числу обучающихся</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15,0</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14,9</w:t>
            </w:r>
          </w:p>
        </w:tc>
        <w:tc>
          <w:tcPr>
            <w:tcW w:w="1134" w:type="dxa"/>
            <w:shd w:val="clear" w:color="auto" w:fill="auto"/>
            <w:noWrap/>
            <w:vAlign w:val="center"/>
            <w:hideMark/>
          </w:tcPr>
          <w:p w:rsidR="00ED59F1" w:rsidRPr="00780ED4" w:rsidRDefault="000C1FB5" w:rsidP="000C1FB5">
            <w:pPr>
              <w:jc w:val="center"/>
              <w:rPr>
                <w:spacing w:val="-20"/>
                <w:sz w:val="28"/>
                <w:szCs w:val="28"/>
              </w:rPr>
            </w:pPr>
            <w:r w:rsidRPr="00780ED4">
              <w:rPr>
                <w:spacing w:val="-20"/>
                <w:sz w:val="28"/>
                <w:szCs w:val="28"/>
              </w:rPr>
              <w:t>14,8</w:t>
            </w:r>
          </w:p>
        </w:tc>
        <w:tc>
          <w:tcPr>
            <w:tcW w:w="1134" w:type="dxa"/>
            <w:shd w:val="clear" w:color="auto" w:fill="auto"/>
            <w:noWrap/>
            <w:vAlign w:val="center"/>
            <w:hideMark/>
          </w:tcPr>
          <w:p w:rsidR="00ED59F1" w:rsidRPr="00780ED4" w:rsidRDefault="000C1FB5" w:rsidP="000C1FB5">
            <w:pPr>
              <w:jc w:val="center"/>
              <w:rPr>
                <w:spacing w:val="-20"/>
                <w:sz w:val="28"/>
                <w:szCs w:val="28"/>
              </w:rPr>
            </w:pPr>
            <w:r w:rsidRPr="00780ED4">
              <w:rPr>
                <w:spacing w:val="-20"/>
                <w:sz w:val="28"/>
                <w:szCs w:val="28"/>
              </w:rPr>
              <w:t>14,7</w:t>
            </w:r>
          </w:p>
        </w:tc>
      </w:tr>
      <w:tr w:rsidR="00ED59F1" w:rsidRPr="00780ED4" w:rsidTr="000C1FB5">
        <w:trPr>
          <w:trHeight w:val="645"/>
          <w:jc w:val="center"/>
        </w:trPr>
        <w:tc>
          <w:tcPr>
            <w:tcW w:w="534" w:type="dxa"/>
            <w:vMerge w:val="restart"/>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3</w:t>
            </w:r>
          </w:p>
        </w:tc>
        <w:tc>
          <w:tcPr>
            <w:tcW w:w="3598" w:type="dxa"/>
            <w:vMerge w:val="restart"/>
            <w:shd w:val="clear" w:color="auto" w:fill="auto"/>
            <w:vAlign w:val="center"/>
            <w:hideMark/>
          </w:tcPr>
          <w:p w:rsidR="00ED59F1" w:rsidRPr="00780ED4" w:rsidRDefault="00ED59F1" w:rsidP="0074251B">
            <w:pPr>
              <w:jc w:val="both"/>
              <w:rPr>
                <w:spacing w:val="-20"/>
                <w:sz w:val="28"/>
                <w:szCs w:val="28"/>
              </w:rPr>
            </w:pPr>
            <w:r w:rsidRPr="00780ED4">
              <w:rPr>
                <w:spacing w:val="-20"/>
                <w:sz w:val="28"/>
                <w:szCs w:val="28"/>
              </w:rPr>
              <w:t>Организации дополнительного образования (независимо от организационно-правовой формы и сферы введения), в том числе спортивные  школы, реализующие программы спортивной подготовки (всего)</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58</w:t>
            </w:r>
          </w:p>
        </w:tc>
      </w:tr>
      <w:tr w:rsidR="00ED59F1" w:rsidRPr="00780ED4" w:rsidTr="000C1FB5">
        <w:trPr>
          <w:trHeight w:val="645"/>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ign w:val="center"/>
            <w:hideMark/>
          </w:tcPr>
          <w:p w:rsidR="00ED59F1" w:rsidRPr="00780ED4" w:rsidRDefault="00ED59F1" w:rsidP="000C1FB5">
            <w:pPr>
              <w:rPr>
                <w:spacing w:val="-20"/>
                <w:sz w:val="28"/>
                <w:szCs w:val="28"/>
              </w:rPr>
            </w:pP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57 175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57 175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57 175</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57 175</w:t>
            </w:r>
          </w:p>
        </w:tc>
      </w:tr>
      <w:tr w:rsidR="000C1FB5" w:rsidRPr="00780ED4" w:rsidTr="000C1FB5">
        <w:trPr>
          <w:trHeight w:val="210"/>
          <w:jc w:val="center"/>
        </w:trPr>
        <w:tc>
          <w:tcPr>
            <w:tcW w:w="534" w:type="dxa"/>
            <w:vMerge/>
            <w:vAlign w:val="center"/>
            <w:hideMark/>
          </w:tcPr>
          <w:p w:rsidR="000C1FB5" w:rsidRPr="00780ED4" w:rsidRDefault="000C1FB5" w:rsidP="000C1FB5">
            <w:pPr>
              <w:jc w:val="center"/>
              <w:rPr>
                <w:spacing w:val="-20"/>
                <w:sz w:val="28"/>
                <w:szCs w:val="28"/>
              </w:rPr>
            </w:pPr>
          </w:p>
        </w:tc>
        <w:tc>
          <w:tcPr>
            <w:tcW w:w="3598" w:type="dxa"/>
            <w:shd w:val="clear" w:color="auto" w:fill="auto"/>
            <w:vAlign w:val="center"/>
            <w:hideMark/>
          </w:tcPr>
          <w:p w:rsidR="000C1FB5" w:rsidRPr="00780ED4" w:rsidRDefault="000C1FB5" w:rsidP="000C1FB5">
            <w:pPr>
              <w:rPr>
                <w:spacing w:val="-20"/>
                <w:sz w:val="28"/>
                <w:szCs w:val="28"/>
              </w:rPr>
            </w:pPr>
            <w:r w:rsidRPr="00780ED4">
              <w:rPr>
                <w:spacing w:val="-20"/>
                <w:sz w:val="28"/>
                <w:szCs w:val="28"/>
              </w:rPr>
              <w:t xml:space="preserve">в том числе </w:t>
            </w:r>
            <w:proofErr w:type="gramStart"/>
            <w:r w:rsidRPr="00780ED4">
              <w:rPr>
                <w:spacing w:val="-20"/>
                <w:sz w:val="28"/>
                <w:szCs w:val="28"/>
              </w:rPr>
              <w:t>муниципальные</w:t>
            </w:r>
            <w:proofErr w:type="gramEnd"/>
            <w:r w:rsidRPr="00780ED4">
              <w:rPr>
                <w:spacing w:val="-20"/>
                <w:sz w:val="28"/>
                <w:szCs w:val="28"/>
              </w:rPr>
              <w:t>:</w:t>
            </w:r>
          </w:p>
        </w:tc>
        <w:tc>
          <w:tcPr>
            <w:tcW w:w="1417" w:type="dxa"/>
            <w:shd w:val="clear" w:color="auto" w:fill="auto"/>
            <w:vAlign w:val="center"/>
            <w:hideMark/>
          </w:tcPr>
          <w:p w:rsidR="000C1FB5" w:rsidRPr="00780ED4" w:rsidRDefault="000C1FB5" w:rsidP="000C1FB5">
            <w:pPr>
              <w:jc w:val="center"/>
              <w:rPr>
                <w:spacing w:val="-20"/>
                <w:sz w:val="28"/>
                <w:szCs w:val="28"/>
              </w:rPr>
            </w:pPr>
          </w:p>
        </w:tc>
        <w:tc>
          <w:tcPr>
            <w:tcW w:w="1134" w:type="dxa"/>
            <w:shd w:val="clear" w:color="auto" w:fill="auto"/>
            <w:noWrap/>
            <w:vAlign w:val="center"/>
            <w:hideMark/>
          </w:tcPr>
          <w:p w:rsidR="000C1FB5" w:rsidRPr="00780ED4" w:rsidRDefault="000C1FB5" w:rsidP="000C1FB5">
            <w:pPr>
              <w:jc w:val="center"/>
              <w:rPr>
                <w:spacing w:val="-20"/>
                <w:sz w:val="28"/>
                <w:szCs w:val="28"/>
              </w:rPr>
            </w:pPr>
          </w:p>
        </w:tc>
        <w:tc>
          <w:tcPr>
            <w:tcW w:w="1134" w:type="dxa"/>
            <w:shd w:val="clear" w:color="auto" w:fill="auto"/>
            <w:noWrap/>
            <w:vAlign w:val="center"/>
            <w:hideMark/>
          </w:tcPr>
          <w:p w:rsidR="000C1FB5" w:rsidRPr="00780ED4" w:rsidRDefault="000C1FB5" w:rsidP="000C1FB5">
            <w:pPr>
              <w:jc w:val="center"/>
              <w:rPr>
                <w:spacing w:val="-20"/>
                <w:sz w:val="28"/>
                <w:szCs w:val="28"/>
              </w:rPr>
            </w:pPr>
          </w:p>
        </w:tc>
        <w:tc>
          <w:tcPr>
            <w:tcW w:w="1134" w:type="dxa"/>
            <w:shd w:val="clear" w:color="auto" w:fill="auto"/>
            <w:noWrap/>
            <w:vAlign w:val="center"/>
            <w:hideMark/>
          </w:tcPr>
          <w:p w:rsidR="000C1FB5" w:rsidRPr="00780ED4" w:rsidRDefault="000C1FB5" w:rsidP="000C1FB5">
            <w:pPr>
              <w:jc w:val="center"/>
              <w:rPr>
                <w:spacing w:val="-20"/>
                <w:sz w:val="28"/>
                <w:szCs w:val="28"/>
              </w:rPr>
            </w:pPr>
          </w:p>
        </w:tc>
        <w:tc>
          <w:tcPr>
            <w:tcW w:w="1134" w:type="dxa"/>
            <w:shd w:val="clear" w:color="auto" w:fill="auto"/>
            <w:noWrap/>
            <w:vAlign w:val="center"/>
            <w:hideMark/>
          </w:tcPr>
          <w:p w:rsidR="000C1FB5" w:rsidRPr="00780ED4" w:rsidRDefault="000C1FB5" w:rsidP="000C1FB5">
            <w:pPr>
              <w:jc w:val="center"/>
              <w:rPr>
                <w:spacing w:val="-20"/>
                <w:sz w:val="28"/>
                <w:szCs w:val="28"/>
              </w:rPr>
            </w:pP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restart"/>
            <w:shd w:val="clear" w:color="auto" w:fill="auto"/>
            <w:vAlign w:val="center"/>
            <w:hideMark/>
          </w:tcPr>
          <w:p w:rsidR="00ED59F1" w:rsidRPr="00780ED4" w:rsidRDefault="00ED59F1" w:rsidP="000C1FB5">
            <w:pPr>
              <w:ind w:firstLine="575"/>
              <w:rPr>
                <w:spacing w:val="-20"/>
                <w:sz w:val="28"/>
                <w:szCs w:val="28"/>
              </w:rPr>
            </w:pPr>
            <w:r w:rsidRPr="00780ED4">
              <w:rPr>
                <w:spacing w:val="-20"/>
                <w:sz w:val="28"/>
                <w:szCs w:val="28"/>
              </w:rPr>
              <w:t>в ведении образования</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19</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19</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ign w:val="center"/>
            <w:hideMark/>
          </w:tcPr>
          <w:p w:rsidR="00ED59F1" w:rsidRPr="00780ED4" w:rsidRDefault="00ED59F1" w:rsidP="000C1FB5">
            <w:pPr>
              <w:ind w:firstLine="575"/>
              <w:rPr>
                <w:spacing w:val="-20"/>
                <w:sz w:val="28"/>
                <w:szCs w:val="28"/>
              </w:rPr>
            </w:pP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32 600</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32 600</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32 600</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32 600</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restart"/>
            <w:shd w:val="clear" w:color="auto" w:fill="auto"/>
            <w:vAlign w:val="center"/>
            <w:hideMark/>
          </w:tcPr>
          <w:p w:rsidR="00ED59F1" w:rsidRPr="00780ED4" w:rsidRDefault="00ED59F1" w:rsidP="000C1FB5">
            <w:pPr>
              <w:ind w:firstLine="575"/>
              <w:rPr>
                <w:spacing w:val="-20"/>
                <w:sz w:val="28"/>
                <w:szCs w:val="28"/>
              </w:rPr>
            </w:pPr>
            <w:r w:rsidRPr="00780ED4">
              <w:rPr>
                <w:spacing w:val="-20"/>
                <w:sz w:val="28"/>
                <w:szCs w:val="28"/>
              </w:rPr>
              <w:t>в ведении культуры</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18</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18</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ign w:val="center"/>
            <w:hideMark/>
          </w:tcPr>
          <w:p w:rsidR="00ED59F1" w:rsidRPr="00780ED4" w:rsidRDefault="00ED59F1" w:rsidP="000C1FB5">
            <w:pPr>
              <w:ind w:firstLine="575"/>
              <w:rPr>
                <w:spacing w:val="-20"/>
                <w:sz w:val="28"/>
                <w:szCs w:val="28"/>
              </w:rPr>
            </w:pP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13 293</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13 293</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13 293</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13 293</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restart"/>
            <w:shd w:val="clear" w:color="auto" w:fill="auto"/>
            <w:vAlign w:val="center"/>
            <w:hideMark/>
          </w:tcPr>
          <w:p w:rsidR="00ED59F1" w:rsidRPr="00780ED4" w:rsidRDefault="00ED59F1" w:rsidP="000C1FB5">
            <w:pPr>
              <w:ind w:firstLine="575"/>
              <w:rPr>
                <w:spacing w:val="-20"/>
                <w:sz w:val="28"/>
                <w:szCs w:val="28"/>
              </w:rPr>
            </w:pPr>
            <w:r w:rsidRPr="00780ED4">
              <w:rPr>
                <w:spacing w:val="-20"/>
                <w:sz w:val="28"/>
                <w:szCs w:val="28"/>
              </w:rPr>
              <w:t>в ведении спорта</w:t>
            </w: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21</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21</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21</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21</w:t>
            </w:r>
          </w:p>
        </w:tc>
      </w:tr>
      <w:tr w:rsidR="00ED59F1" w:rsidRPr="00780ED4" w:rsidTr="000C1FB5">
        <w:trPr>
          <w:trHeight w:val="210"/>
          <w:jc w:val="center"/>
        </w:trPr>
        <w:tc>
          <w:tcPr>
            <w:tcW w:w="534" w:type="dxa"/>
            <w:vMerge/>
            <w:vAlign w:val="center"/>
            <w:hideMark/>
          </w:tcPr>
          <w:p w:rsidR="00ED59F1" w:rsidRPr="00780ED4" w:rsidRDefault="00ED59F1" w:rsidP="000C1FB5">
            <w:pPr>
              <w:jc w:val="center"/>
              <w:rPr>
                <w:spacing w:val="-20"/>
                <w:sz w:val="28"/>
                <w:szCs w:val="28"/>
              </w:rPr>
            </w:pPr>
          </w:p>
        </w:tc>
        <w:tc>
          <w:tcPr>
            <w:tcW w:w="3598" w:type="dxa"/>
            <w:vMerge/>
            <w:vAlign w:val="center"/>
            <w:hideMark/>
          </w:tcPr>
          <w:p w:rsidR="00ED59F1" w:rsidRPr="00780ED4" w:rsidRDefault="00ED59F1" w:rsidP="000C1FB5">
            <w:pPr>
              <w:rPr>
                <w:spacing w:val="-20"/>
                <w:sz w:val="28"/>
                <w:szCs w:val="28"/>
              </w:rPr>
            </w:pPr>
          </w:p>
        </w:tc>
        <w:tc>
          <w:tcPr>
            <w:tcW w:w="1417" w:type="dxa"/>
            <w:shd w:val="clear" w:color="auto" w:fill="auto"/>
            <w:vAlign w:val="center"/>
            <w:hideMark/>
          </w:tcPr>
          <w:p w:rsidR="00ED59F1" w:rsidRPr="00780ED4" w:rsidRDefault="00ED59F1" w:rsidP="000C1FB5">
            <w:pPr>
              <w:jc w:val="center"/>
              <w:rPr>
                <w:spacing w:val="-20"/>
                <w:sz w:val="28"/>
                <w:szCs w:val="28"/>
              </w:rPr>
            </w:pPr>
            <w:r w:rsidRPr="00780ED4">
              <w:rPr>
                <w:spacing w:val="-20"/>
                <w:sz w:val="28"/>
                <w:szCs w:val="28"/>
              </w:rPr>
              <w:t>чел.</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11 282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11 282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11 282</w:t>
            </w:r>
          </w:p>
        </w:tc>
        <w:tc>
          <w:tcPr>
            <w:tcW w:w="1134" w:type="dxa"/>
            <w:shd w:val="clear" w:color="auto" w:fill="auto"/>
            <w:noWrap/>
            <w:vAlign w:val="center"/>
            <w:hideMark/>
          </w:tcPr>
          <w:p w:rsidR="00ED59F1" w:rsidRPr="00780ED4" w:rsidRDefault="00ED59F1" w:rsidP="000C1FB5">
            <w:pPr>
              <w:jc w:val="center"/>
              <w:rPr>
                <w:spacing w:val="-20"/>
                <w:sz w:val="28"/>
                <w:szCs w:val="28"/>
              </w:rPr>
            </w:pPr>
            <w:r w:rsidRPr="00780ED4">
              <w:rPr>
                <w:spacing w:val="-20"/>
                <w:sz w:val="28"/>
                <w:szCs w:val="28"/>
              </w:rPr>
              <w:t>11 282</w:t>
            </w:r>
          </w:p>
        </w:tc>
      </w:tr>
      <w:tr w:rsidR="000C1FB5" w:rsidRPr="00780ED4" w:rsidTr="000C1FB5">
        <w:trPr>
          <w:trHeight w:val="210"/>
          <w:jc w:val="center"/>
        </w:trPr>
        <w:tc>
          <w:tcPr>
            <w:tcW w:w="534" w:type="dxa"/>
            <w:vMerge w:val="restart"/>
            <w:vAlign w:val="center"/>
          </w:tcPr>
          <w:p w:rsidR="000C1FB5" w:rsidRPr="00780ED4" w:rsidRDefault="000C1FB5" w:rsidP="000C1FB5">
            <w:pPr>
              <w:jc w:val="center"/>
              <w:rPr>
                <w:spacing w:val="-20"/>
                <w:sz w:val="28"/>
                <w:szCs w:val="28"/>
              </w:rPr>
            </w:pPr>
            <w:r w:rsidRPr="00780ED4">
              <w:rPr>
                <w:spacing w:val="-20"/>
                <w:sz w:val="28"/>
                <w:szCs w:val="28"/>
              </w:rPr>
              <w:t>4</w:t>
            </w:r>
          </w:p>
        </w:tc>
        <w:tc>
          <w:tcPr>
            <w:tcW w:w="3598" w:type="dxa"/>
            <w:vAlign w:val="center"/>
          </w:tcPr>
          <w:p w:rsidR="000C1FB5" w:rsidRPr="00780ED4" w:rsidRDefault="000C1FB5" w:rsidP="000C1FB5">
            <w:pPr>
              <w:rPr>
                <w:spacing w:val="-20"/>
                <w:sz w:val="28"/>
                <w:szCs w:val="28"/>
              </w:rPr>
            </w:pPr>
            <w:r w:rsidRPr="00780ED4">
              <w:rPr>
                <w:spacing w:val="-20"/>
                <w:sz w:val="28"/>
                <w:szCs w:val="28"/>
              </w:rPr>
              <w:t>Количество спортивных сооружений по видам</w:t>
            </w:r>
          </w:p>
        </w:tc>
        <w:tc>
          <w:tcPr>
            <w:tcW w:w="1417" w:type="dxa"/>
            <w:shd w:val="clear" w:color="auto" w:fill="auto"/>
            <w:vAlign w:val="center"/>
          </w:tcPr>
          <w:p w:rsidR="000C1FB5" w:rsidRPr="00780ED4" w:rsidRDefault="000C1FB5"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842</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844</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845</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846</w:t>
            </w:r>
          </w:p>
        </w:tc>
      </w:tr>
      <w:tr w:rsidR="000C1FB5" w:rsidRPr="00780ED4" w:rsidTr="000C1FB5">
        <w:trPr>
          <w:trHeight w:val="210"/>
          <w:jc w:val="center"/>
        </w:trPr>
        <w:tc>
          <w:tcPr>
            <w:tcW w:w="534" w:type="dxa"/>
            <w:vMerge/>
            <w:vAlign w:val="center"/>
          </w:tcPr>
          <w:p w:rsidR="000C1FB5" w:rsidRPr="00780ED4" w:rsidRDefault="000C1FB5" w:rsidP="000C1FB5">
            <w:pPr>
              <w:jc w:val="center"/>
              <w:rPr>
                <w:spacing w:val="-20"/>
                <w:sz w:val="28"/>
                <w:szCs w:val="28"/>
              </w:rPr>
            </w:pPr>
          </w:p>
        </w:tc>
        <w:tc>
          <w:tcPr>
            <w:tcW w:w="3598" w:type="dxa"/>
            <w:vAlign w:val="center"/>
          </w:tcPr>
          <w:p w:rsidR="000C1FB5" w:rsidRPr="00780ED4" w:rsidRDefault="000C1FB5" w:rsidP="000C1FB5">
            <w:pPr>
              <w:ind w:firstLineChars="200" w:firstLine="520"/>
              <w:rPr>
                <w:spacing w:val="-20"/>
                <w:sz w:val="28"/>
                <w:szCs w:val="28"/>
              </w:rPr>
            </w:pPr>
            <w:r w:rsidRPr="00780ED4">
              <w:rPr>
                <w:spacing w:val="-20"/>
                <w:sz w:val="28"/>
                <w:szCs w:val="28"/>
              </w:rPr>
              <w:t>плоскостные сооружения</w:t>
            </w:r>
          </w:p>
        </w:tc>
        <w:tc>
          <w:tcPr>
            <w:tcW w:w="1417" w:type="dxa"/>
            <w:shd w:val="clear" w:color="auto" w:fill="auto"/>
            <w:vAlign w:val="center"/>
          </w:tcPr>
          <w:p w:rsidR="000C1FB5" w:rsidRPr="00780ED4" w:rsidRDefault="000C1FB5"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483</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484</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485</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486</w:t>
            </w:r>
          </w:p>
        </w:tc>
      </w:tr>
      <w:tr w:rsidR="000C1FB5" w:rsidRPr="00780ED4" w:rsidTr="000C1FB5">
        <w:trPr>
          <w:trHeight w:val="210"/>
          <w:jc w:val="center"/>
        </w:trPr>
        <w:tc>
          <w:tcPr>
            <w:tcW w:w="534" w:type="dxa"/>
            <w:vMerge/>
            <w:vAlign w:val="center"/>
          </w:tcPr>
          <w:p w:rsidR="000C1FB5" w:rsidRPr="00780ED4" w:rsidRDefault="000C1FB5" w:rsidP="000C1FB5">
            <w:pPr>
              <w:jc w:val="center"/>
              <w:rPr>
                <w:spacing w:val="-20"/>
                <w:sz w:val="28"/>
                <w:szCs w:val="28"/>
              </w:rPr>
            </w:pPr>
          </w:p>
        </w:tc>
        <w:tc>
          <w:tcPr>
            <w:tcW w:w="3598" w:type="dxa"/>
            <w:vAlign w:val="center"/>
          </w:tcPr>
          <w:p w:rsidR="000C1FB5" w:rsidRPr="00780ED4" w:rsidRDefault="000C1FB5" w:rsidP="000C1FB5">
            <w:pPr>
              <w:ind w:firstLineChars="200" w:firstLine="520"/>
              <w:rPr>
                <w:spacing w:val="-20"/>
                <w:sz w:val="28"/>
                <w:szCs w:val="28"/>
              </w:rPr>
            </w:pPr>
            <w:r w:rsidRPr="00780ED4">
              <w:rPr>
                <w:spacing w:val="-20"/>
                <w:sz w:val="28"/>
                <w:szCs w:val="28"/>
              </w:rPr>
              <w:t>бассейны</w:t>
            </w:r>
          </w:p>
        </w:tc>
        <w:tc>
          <w:tcPr>
            <w:tcW w:w="1417" w:type="dxa"/>
            <w:shd w:val="clear" w:color="auto" w:fill="auto"/>
            <w:vAlign w:val="center"/>
          </w:tcPr>
          <w:p w:rsidR="000C1FB5" w:rsidRPr="00780ED4" w:rsidRDefault="000C1FB5"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34</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34</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34</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34</w:t>
            </w:r>
          </w:p>
        </w:tc>
      </w:tr>
      <w:tr w:rsidR="000C1FB5" w:rsidRPr="00780ED4" w:rsidTr="000C1FB5">
        <w:trPr>
          <w:trHeight w:val="210"/>
          <w:jc w:val="center"/>
        </w:trPr>
        <w:tc>
          <w:tcPr>
            <w:tcW w:w="534" w:type="dxa"/>
            <w:vMerge/>
            <w:vAlign w:val="center"/>
          </w:tcPr>
          <w:p w:rsidR="000C1FB5" w:rsidRPr="00780ED4" w:rsidRDefault="000C1FB5" w:rsidP="000C1FB5">
            <w:pPr>
              <w:jc w:val="center"/>
              <w:rPr>
                <w:spacing w:val="-20"/>
                <w:sz w:val="28"/>
                <w:szCs w:val="28"/>
              </w:rPr>
            </w:pPr>
          </w:p>
        </w:tc>
        <w:tc>
          <w:tcPr>
            <w:tcW w:w="3598" w:type="dxa"/>
            <w:vAlign w:val="center"/>
          </w:tcPr>
          <w:p w:rsidR="000C1FB5" w:rsidRPr="00780ED4" w:rsidRDefault="000C1FB5" w:rsidP="000C1FB5">
            <w:pPr>
              <w:ind w:firstLineChars="200" w:firstLine="520"/>
              <w:rPr>
                <w:spacing w:val="-20"/>
                <w:sz w:val="28"/>
                <w:szCs w:val="28"/>
              </w:rPr>
            </w:pPr>
            <w:r w:rsidRPr="00780ED4">
              <w:rPr>
                <w:spacing w:val="-20"/>
                <w:sz w:val="28"/>
                <w:szCs w:val="28"/>
              </w:rPr>
              <w:t>спортивные залы</w:t>
            </w:r>
          </w:p>
        </w:tc>
        <w:tc>
          <w:tcPr>
            <w:tcW w:w="1417" w:type="dxa"/>
            <w:shd w:val="clear" w:color="auto" w:fill="auto"/>
            <w:vAlign w:val="center"/>
          </w:tcPr>
          <w:p w:rsidR="000C1FB5" w:rsidRPr="00780ED4" w:rsidRDefault="000C1FB5"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325</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326</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326</w:t>
            </w:r>
          </w:p>
        </w:tc>
        <w:tc>
          <w:tcPr>
            <w:tcW w:w="1134" w:type="dxa"/>
            <w:shd w:val="clear" w:color="auto" w:fill="auto"/>
            <w:noWrap/>
            <w:vAlign w:val="center"/>
          </w:tcPr>
          <w:p w:rsidR="000C1FB5" w:rsidRPr="00780ED4" w:rsidRDefault="000C1FB5" w:rsidP="000C1FB5">
            <w:pPr>
              <w:jc w:val="center"/>
              <w:rPr>
                <w:spacing w:val="-20"/>
                <w:sz w:val="28"/>
                <w:szCs w:val="28"/>
              </w:rPr>
            </w:pPr>
            <w:r w:rsidRPr="00780ED4">
              <w:rPr>
                <w:spacing w:val="-20"/>
                <w:sz w:val="28"/>
                <w:szCs w:val="28"/>
              </w:rPr>
              <w:t>326</w:t>
            </w:r>
          </w:p>
        </w:tc>
      </w:tr>
      <w:tr w:rsidR="00ED59F1" w:rsidRPr="00780ED4" w:rsidTr="000C1FB5">
        <w:trPr>
          <w:trHeight w:val="210"/>
          <w:jc w:val="center"/>
        </w:trPr>
        <w:tc>
          <w:tcPr>
            <w:tcW w:w="534" w:type="dxa"/>
            <w:vAlign w:val="center"/>
          </w:tcPr>
          <w:p w:rsidR="00ED59F1" w:rsidRPr="00780ED4" w:rsidRDefault="00ED59F1" w:rsidP="000C1FB5">
            <w:pPr>
              <w:jc w:val="center"/>
              <w:rPr>
                <w:spacing w:val="-20"/>
                <w:sz w:val="28"/>
                <w:szCs w:val="28"/>
              </w:rPr>
            </w:pPr>
            <w:r w:rsidRPr="00780ED4">
              <w:rPr>
                <w:spacing w:val="-20"/>
                <w:sz w:val="28"/>
                <w:szCs w:val="28"/>
              </w:rPr>
              <w:t>5</w:t>
            </w:r>
          </w:p>
        </w:tc>
        <w:tc>
          <w:tcPr>
            <w:tcW w:w="3598" w:type="dxa"/>
            <w:vAlign w:val="center"/>
          </w:tcPr>
          <w:p w:rsidR="00ED59F1" w:rsidRPr="00780ED4" w:rsidRDefault="00ED59F1" w:rsidP="000C1FB5">
            <w:pPr>
              <w:rPr>
                <w:spacing w:val="-20"/>
                <w:sz w:val="28"/>
                <w:szCs w:val="28"/>
              </w:rPr>
            </w:pPr>
            <w:r w:rsidRPr="00780ED4">
              <w:rPr>
                <w:spacing w:val="-20"/>
                <w:sz w:val="28"/>
                <w:szCs w:val="28"/>
              </w:rPr>
              <w:t>Количество общедоступных  библиотек</w:t>
            </w:r>
          </w:p>
        </w:tc>
        <w:tc>
          <w:tcPr>
            <w:tcW w:w="1417" w:type="dxa"/>
            <w:shd w:val="clear" w:color="auto" w:fill="auto"/>
            <w:vAlign w:val="center"/>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47</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45</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45</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45</w:t>
            </w:r>
          </w:p>
        </w:tc>
      </w:tr>
      <w:tr w:rsidR="00ED59F1" w:rsidRPr="00780ED4" w:rsidTr="000C1FB5">
        <w:trPr>
          <w:trHeight w:val="210"/>
          <w:jc w:val="center"/>
        </w:trPr>
        <w:tc>
          <w:tcPr>
            <w:tcW w:w="534" w:type="dxa"/>
            <w:vAlign w:val="center"/>
          </w:tcPr>
          <w:p w:rsidR="00ED59F1" w:rsidRPr="00780ED4" w:rsidRDefault="00ED59F1" w:rsidP="000C1FB5">
            <w:pPr>
              <w:jc w:val="center"/>
              <w:rPr>
                <w:spacing w:val="-20"/>
                <w:sz w:val="28"/>
                <w:szCs w:val="28"/>
              </w:rPr>
            </w:pPr>
            <w:r w:rsidRPr="00780ED4">
              <w:rPr>
                <w:spacing w:val="-20"/>
                <w:sz w:val="28"/>
                <w:szCs w:val="28"/>
              </w:rPr>
              <w:t>6</w:t>
            </w:r>
          </w:p>
        </w:tc>
        <w:tc>
          <w:tcPr>
            <w:tcW w:w="3598" w:type="dxa"/>
            <w:vAlign w:val="center"/>
          </w:tcPr>
          <w:p w:rsidR="00ED59F1" w:rsidRPr="00780ED4" w:rsidRDefault="00ED59F1" w:rsidP="000C1FB5">
            <w:pPr>
              <w:rPr>
                <w:spacing w:val="-20"/>
                <w:sz w:val="28"/>
                <w:szCs w:val="28"/>
              </w:rPr>
            </w:pPr>
            <w:r w:rsidRPr="00780ED4">
              <w:rPr>
                <w:spacing w:val="-20"/>
                <w:sz w:val="28"/>
                <w:szCs w:val="28"/>
              </w:rPr>
              <w:t>Количество парков культуры и отдыха</w:t>
            </w:r>
          </w:p>
        </w:tc>
        <w:tc>
          <w:tcPr>
            <w:tcW w:w="1417" w:type="dxa"/>
            <w:shd w:val="clear" w:color="auto" w:fill="auto"/>
            <w:vAlign w:val="center"/>
          </w:tcPr>
          <w:p w:rsidR="00ED59F1" w:rsidRPr="00780ED4" w:rsidRDefault="00ED59F1" w:rsidP="000C1FB5">
            <w:pPr>
              <w:jc w:val="center"/>
              <w:rPr>
                <w:spacing w:val="-20"/>
                <w:sz w:val="28"/>
                <w:szCs w:val="28"/>
              </w:rPr>
            </w:pPr>
            <w:r w:rsidRPr="00780ED4">
              <w:rPr>
                <w:spacing w:val="-20"/>
                <w:sz w:val="28"/>
                <w:szCs w:val="28"/>
              </w:rPr>
              <w:t>ед.</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3</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3</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3</w:t>
            </w:r>
          </w:p>
        </w:tc>
        <w:tc>
          <w:tcPr>
            <w:tcW w:w="1134" w:type="dxa"/>
            <w:shd w:val="clear" w:color="auto" w:fill="auto"/>
            <w:noWrap/>
            <w:vAlign w:val="center"/>
          </w:tcPr>
          <w:p w:rsidR="00ED59F1" w:rsidRPr="00780ED4" w:rsidRDefault="00ED59F1" w:rsidP="000C1FB5">
            <w:pPr>
              <w:jc w:val="center"/>
              <w:rPr>
                <w:spacing w:val="-20"/>
                <w:sz w:val="28"/>
                <w:szCs w:val="28"/>
              </w:rPr>
            </w:pPr>
            <w:r w:rsidRPr="00780ED4">
              <w:rPr>
                <w:spacing w:val="-20"/>
                <w:sz w:val="28"/>
                <w:szCs w:val="28"/>
              </w:rPr>
              <w:t>3</w:t>
            </w:r>
          </w:p>
        </w:tc>
      </w:tr>
    </w:tbl>
    <w:p w:rsidR="00BA4D40" w:rsidRPr="00780ED4" w:rsidRDefault="00BA4D40" w:rsidP="00BA4D40">
      <w:pPr>
        <w:pStyle w:val="a9"/>
        <w:spacing w:after="0" w:line="240" w:lineRule="auto"/>
        <w:ind w:left="0"/>
        <w:jc w:val="center"/>
        <w:rPr>
          <w:rFonts w:ascii="Times New Roman" w:hAnsi="Times New Roman" w:cs="Times New Roman"/>
          <w:bCs/>
          <w:sz w:val="28"/>
          <w:szCs w:val="28"/>
        </w:rPr>
      </w:pPr>
    </w:p>
    <w:p w:rsidR="00BA4D40" w:rsidRPr="00780ED4" w:rsidRDefault="00BA4D40" w:rsidP="00BA4D40">
      <w:pPr>
        <w:pStyle w:val="a9"/>
        <w:spacing w:after="0" w:line="240" w:lineRule="auto"/>
        <w:ind w:left="0"/>
        <w:jc w:val="center"/>
        <w:rPr>
          <w:rFonts w:ascii="Times New Roman" w:hAnsi="Times New Roman" w:cs="Times New Roman"/>
          <w:bCs/>
          <w:sz w:val="28"/>
          <w:szCs w:val="28"/>
        </w:rPr>
      </w:pPr>
      <w:r w:rsidRPr="00780ED4">
        <w:rPr>
          <w:rFonts w:ascii="Times New Roman" w:hAnsi="Times New Roman" w:cs="Times New Roman"/>
          <w:bCs/>
          <w:sz w:val="28"/>
          <w:szCs w:val="28"/>
        </w:rPr>
        <w:t>Потребительский рынок и инфляция</w:t>
      </w:r>
    </w:p>
    <w:p w:rsidR="00BA4D40" w:rsidRPr="00780ED4" w:rsidRDefault="00BA4D40" w:rsidP="00BA4D40">
      <w:pPr>
        <w:autoSpaceDE w:val="0"/>
        <w:autoSpaceDN w:val="0"/>
        <w:adjustRightInd w:val="0"/>
        <w:ind w:right="-5" w:firstLine="709"/>
        <w:jc w:val="both"/>
        <w:outlineLvl w:val="0"/>
        <w:rPr>
          <w:rFonts w:eastAsia="Calibri"/>
          <w:sz w:val="28"/>
          <w:szCs w:val="28"/>
          <w:lang w:eastAsia="en-US"/>
        </w:rPr>
      </w:pPr>
      <w:r w:rsidRPr="00780ED4">
        <w:rPr>
          <w:sz w:val="28"/>
          <w:szCs w:val="28"/>
        </w:rPr>
        <w:t xml:space="preserve">В </w:t>
      </w:r>
      <w:r w:rsidRPr="00780ED4">
        <w:rPr>
          <w:rFonts w:eastAsia="Calibri"/>
          <w:sz w:val="28"/>
          <w:szCs w:val="28"/>
          <w:lang w:eastAsia="en-US"/>
        </w:rPr>
        <w:t xml:space="preserve">среднесрочном периоде прогнозируется продолжение восстановления потребительского спроса </w:t>
      </w:r>
      <w:r w:rsidR="00A37767" w:rsidRPr="00780ED4">
        <w:rPr>
          <w:rFonts w:eastAsia="Calibri"/>
          <w:sz w:val="28"/>
          <w:szCs w:val="28"/>
          <w:lang w:eastAsia="en-US"/>
        </w:rPr>
        <w:t>и</w:t>
      </w:r>
      <w:r w:rsidRPr="00780ED4">
        <w:rPr>
          <w:rFonts w:eastAsia="Calibri"/>
          <w:sz w:val="28"/>
          <w:szCs w:val="28"/>
          <w:lang w:eastAsia="en-US"/>
        </w:rPr>
        <w:t xml:space="preserve"> постепенн</w:t>
      </w:r>
      <w:r w:rsidR="00A37767" w:rsidRPr="00780ED4">
        <w:rPr>
          <w:rFonts w:eastAsia="Calibri"/>
          <w:sz w:val="28"/>
          <w:szCs w:val="28"/>
          <w:lang w:eastAsia="en-US"/>
        </w:rPr>
        <w:t xml:space="preserve">ый </w:t>
      </w:r>
      <w:r w:rsidRPr="00780ED4">
        <w:rPr>
          <w:rFonts w:eastAsia="Calibri"/>
          <w:sz w:val="28"/>
          <w:szCs w:val="28"/>
          <w:lang w:eastAsia="en-US"/>
        </w:rPr>
        <w:t xml:space="preserve">отказ </w:t>
      </w:r>
      <w:r w:rsidR="00A37767" w:rsidRPr="00780ED4">
        <w:rPr>
          <w:rFonts w:eastAsia="Calibri"/>
          <w:sz w:val="28"/>
          <w:szCs w:val="28"/>
          <w:lang w:eastAsia="en-US"/>
        </w:rPr>
        <w:t xml:space="preserve">населения </w:t>
      </w:r>
      <w:r w:rsidRPr="00780ED4">
        <w:rPr>
          <w:rFonts w:eastAsia="Calibri"/>
          <w:sz w:val="28"/>
          <w:szCs w:val="28"/>
          <w:lang w:eastAsia="en-US"/>
        </w:rPr>
        <w:t>от сберегательной модели поведения. В результате оборот розничной торговли</w:t>
      </w:r>
      <w:r w:rsidR="00A37767" w:rsidRPr="00780ED4">
        <w:rPr>
          <w:rFonts w:eastAsia="Calibri"/>
          <w:sz w:val="28"/>
          <w:szCs w:val="28"/>
          <w:lang w:eastAsia="en-US"/>
        </w:rPr>
        <w:t xml:space="preserve"> по итогам 2018 года вырастет </w:t>
      </w:r>
      <w:r w:rsidRPr="00780ED4">
        <w:rPr>
          <w:rFonts w:eastAsia="Calibri"/>
          <w:sz w:val="28"/>
          <w:szCs w:val="28"/>
          <w:lang w:eastAsia="en-US"/>
        </w:rPr>
        <w:t xml:space="preserve">на 3,2%. На это повлияет рост инфляционных ожиданий связи с увеличением </w:t>
      </w:r>
      <w:r w:rsidR="00A37767" w:rsidRPr="00780ED4">
        <w:rPr>
          <w:rFonts w:eastAsia="Calibri"/>
          <w:sz w:val="28"/>
          <w:szCs w:val="28"/>
          <w:lang w:eastAsia="en-US"/>
        </w:rPr>
        <w:t xml:space="preserve">в 2019 году </w:t>
      </w:r>
      <w:r w:rsidRPr="00780ED4">
        <w:rPr>
          <w:rFonts w:eastAsia="Calibri"/>
          <w:sz w:val="28"/>
          <w:szCs w:val="28"/>
          <w:lang w:eastAsia="en-US"/>
        </w:rPr>
        <w:t xml:space="preserve">НДС, который подстегнет население к потреблению впрок товаров длительного пользования в связи с ожиданием роста цен. В 2019–2021 годах, на фоне уменьшения уровня инфляции, рост оборота розничной торговли ожидается на уровне 2,0–2,5% ежегодно. Поддержку розничному товарообороту будет оказывать восстановление потребительского кредитования. </w:t>
      </w:r>
    </w:p>
    <w:p w:rsidR="00BA4D40" w:rsidRPr="00780ED4" w:rsidRDefault="00BA4D40" w:rsidP="00BA4D40">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Положительная динамика развития потребительского рынка </w:t>
      </w:r>
      <w:r w:rsidR="00A37767" w:rsidRPr="00780ED4">
        <w:rPr>
          <w:rFonts w:eastAsia="Calibri"/>
          <w:sz w:val="28"/>
          <w:szCs w:val="28"/>
          <w:lang w:eastAsia="en-US"/>
        </w:rPr>
        <w:t>Волгограда в 2019-2021 годах прогнозируется не т</w:t>
      </w:r>
      <w:r w:rsidRPr="00780ED4">
        <w:rPr>
          <w:rFonts w:eastAsia="Calibri"/>
          <w:sz w:val="28"/>
          <w:szCs w:val="28"/>
          <w:lang w:eastAsia="en-US"/>
        </w:rPr>
        <w:t xml:space="preserve">олько </w:t>
      </w:r>
      <w:r w:rsidR="00A37767" w:rsidRPr="00780ED4">
        <w:rPr>
          <w:rFonts w:eastAsia="Calibri"/>
          <w:sz w:val="28"/>
          <w:szCs w:val="28"/>
          <w:lang w:eastAsia="en-US"/>
        </w:rPr>
        <w:t xml:space="preserve">за счет </w:t>
      </w:r>
      <w:r w:rsidRPr="00780ED4">
        <w:rPr>
          <w:rFonts w:eastAsia="Calibri"/>
          <w:sz w:val="28"/>
          <w:szCs w:val="28"/>
          <w:lang w:eastAsia="en-US"/>
        </w:rPr>
        <w:t>рост</w:t>
      </w:r>
      <w:r w:rsidR="00A37767" w:rsidRPr="00780ED4">
        <w:rPr>
          <w:rFonts w:eastAsia="Calibri"/>
          <w:sz w:val="28"/>
          <w:szCs w:val="28"/>
          <w:lang w:eastAsia="en-US"/>
        </w:rPr>
        <w:t>а</w:t>
      </w:r>
      <w:r w:rsidRPr="00780ED4">
        <w:rPr>
          <w:rFonts w:eastAsia="Calibri"/>
          <w:sz w:val="28"/>
          <w:szCs w:val="28"/>
          <w:lang w:eastAsia="en-US"/>
        </w:rPr>
        <w:t xml:space="preserve"> платежеспособного спроса населения, но и за счет развития сети предприятий потребительского рынка. В городе наблюдается стабильный рост стационарной розничной сети за счет строительства новых магазинов, реконструкции и модернизации существующих объектов, перевода жилых помещений в нежилые, появления новых торговых и торгово-развлекательных центров. Развитие розничной сетевой торговли Волгограда характеризуется активным формированием крупных продовольственных торговых сетевых компаний. В результате </w:t>
      </w:r>
      <w:r w:rsidR="002A3684" w:rsidRPr="00780ED4">
        <w:rPr>
          <w:rFonts w:eastAsia="Calibri"/>
          <w:sz w:val="28"/>
          <w:szCs w:val="28"/>
          <w:lang w:eastAsia="en-US"/>
        </w:rPr>
        <w:t xml:space="preserve">чего увеличивается </w:t>
      </w:r>
      <w:r w:rsidRPr="00780ED4">
        <w:rPr>
          <w:rFonts w:eastAsia="Calibri"/>
          <w:sz w:val="28"/>
          <w:szCs w:val="28"/>
          <w:lang w:eastAsia="en-US"/>
        </w:rPr>
        <w:t xml:space="preserve">ассортимент реализуемой населению продукции от местных </w:t>
      </w:r>
      <w:proofErr w:type="gramStart"/>
      <w:r w:rsidRPr="00780ED4">
        <w:rPr>
          <w:rFonts w:eastAsia="Calibri"/>
          <w:sz w:val="28"/>
          <w:szCs w:val="28"/>
          <w:lang w:eastAsia="en-US"/>
        </w:rPr>
        <w:t>товаропроизводителей</w:t>
      </w:r>
      <w:proofErr w:type="gramEnd"/>
      <w:r w:rsidR="00CF5144" w:rsidRPr="00780ED4">
        <w:rPr>
          <w:rFonts w:eastAsia="Calibri"/>
          <w:sz w:val="28"/>
          <w:szCs w:val="28"/>
          <w:lang w:eastAsia="en-US"/>
        </w:rPr>
        <w:t xml:space="preserve"> и</w:t>
      </w:r>
      <w:r w:rsidRPr="00780ED4">
        <w:rPr>
          <w:rFonts w:eastAsia="Calibri"/>
          <w:sz w:val="28"/>
          <w:szCs w:val="28"/>
          <w:lang w:eastAsia="en-US"/>
        </w:rPr>
        <w:t xml:space="preserve"> созда</w:t>
      </w:r>
      <w:r w:rsidR="00CF5144" w:rsidRPr="00780ED4">
        <w:rPr>
          <w:rFonts w:eastAsia="Calibri"/>
          <w:sz w:val="28"/>
          <w:szCs w:val="28"/>
          <w:lang w:eastAsia="en-US"/>
        </w:rPr>
        <w:t>ются н</w:t>
      </w:r>
      <w:r w:rsidRPr="00780ED4">
        <w:rPr>
          <w:rFonts w:eastAsia="Calibri"/>
          <w:sz w:val="28"/>
          <w:szCs w:val="28"/>
          <w:lang w:eastAsia="en-US"/>
        </w:rPr>
        <w:t>овые рабочие места.</w:t>
      </w:r>
    </w:p>
    <w:p w:rsidR="00BA4D40" w:rsidRPr="00780ED4" w:rsidRDefault="00BA4D40" w:rsidP="00BA4D40">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Прогнозируется, что инфляция </w:t>
      </w:r>
      <w:r w:rsidR="00CF5144" w:rsidRPr="00780ED4">
        <w:rPr>
          <w:rFonts w:eastAsia="Calibri"/>
          <w:sz w:val="28"/>
          <w:szCs w:val="28"/>
          <w:lang w:eastAsia="en-US"/>
        </w:rPr>
        <w:t xml:space="preserve">по итогам </w:t>
      </w:r>
      <w:r w:rsidRPr="00780ED4">
        <w:rPr>
          <w:rFonts w:eastAsia="Calibri"/>
          <w:sz w:val="28"/>
          <w:szCs w:val="28"/>
          <w:lang w:eastAsia="en-US"/>
        </w:rPr>
        <w:t>2018 год</w:t>
      </w:r>
      <w:r w:rsidR="00CF5144" w:rsidRPr="00780ED4">
        <w:rPr>
          <w:rFonts w:eastAsia="Calibri"/>
          <w:sz w:val="28"/>
          <w:szCs w:val="28"/>
          <w:lang w:eastAsia="en-US"/>
        </w:rPr>
        <w:t>а</w:t>
      </w:r>
      <w:r w:rsidRPr="00780ED4">
        <w:rPr>
          <w:rFonts w:eastAsia="Calibri"/>
          <w:sz w:val="28"/>
          <w:szCs w:val="28"/>
          <w:lang w:eastAsia="en-US"/>
        </w:rPr>
        <w:t xml:space="preserve">, с учетом эффекта «потребления впрок», ускорится до 3,1%. </w:t>
      </w:r>
      <w:r w:rsidR="00CF5144" w:rsidRPr="00780ED4">
        <w:rPr>
          <w:rFonts w:eastAsia="Calibri"/>
          <w:sz w:val="28"/>
          <w:szCs w:val="28"/>
          <w:lang w:eastAsia="en-US"/>
        </w:rPr>
        <w:t xml:space="preserve">По итогам </w:t>
      </w:r>
      <w:r w:rsidRPr="00780ED4">
        <w:rPr>
          <w:rFonts w:eastAsia="Calibri"/>
          <w:sz w:val="28"/>
          <w:szCs w:val="28"/>
          <w:lang w:eastAsia="en-US"/>
        </w:rPr>
        <w:t>2019 года инфляция составит 4,3%</w:t>
      </w:r>
      <w:r w:rsidR="00CF5144" w:rsidRPr="00780ED4">
        <w:rPr>
          <w:rFonts w:eastAsia="Calibri"/>
          <w:sz w:val="28"/>
          <w:szCs w:val="28"/>
          <w:lang w:eastAsia="en-US"/>
        </w:rPr>
        <w:t xml:space="preserve">, </w:t>
      </w:r>
      <w:r w:rsidRPr="00780ED4">
        <w:rPr>
          <w:rFonts w:eastAsia="Calibri"/>
          <w:sz w:val="28"/>
          <w:szCs w:val="28"/>
          <w:lang w:eastAsia="en-US"/>
        </w:rPr>
        <w:t xml:space="preserve">по мере выхода из базы расчета вклада от повышения НДС </w:t>
      </w:r>
      <w:r w:rsidR="00CF5144" w:rsidRPr="00780ED4">
        <w:rPr>
          <w:rFonts w:eastAsia="Calibri"/>
          <w:sz w:val="28"/>
          <w:szCs w:val="28"/>
          <w:lang w:eastAsia="en-US"/>
        </w:rPr>
        <w:t xml:space="preserve">инфляция </w:t>
      </w:r>
      <w:r w:rsidRPr="00780ED4">
        <w:rPr>
          <w:rFonts w:eastAsia="Calibri"/>
          <w:sz w:val="28"/>
          <w:szCs w:val="28"/>
          <w:lang w:eastAsia="en-US"/>
        </w:rPr>
        <w:t xml:space="preserve">опустится ниже 4% (прогноз инфляции </w:t>
      </w:r>
      <w:proofErr w:type="gramStart"/>
      <w:r w:rsidRPr="00780ED4">
        <w:rPr>
          <w:rFonts w:eastAsia="Calibri"/>
          <w:sz w:val="28"/>
          <w:szCs w:val="28"/>
          <w:lang w:eastAsia="en-US"/>
        </w:rPr>
        <w:t>на конец</w:t>
      </w:r>
      <w:proofErr w:type="gramEnd"/>
      <w:r w:rsidRPr="00780ED4">
        <w:rPr>
          <w:rFonts w:eastAsia="Calibri"/>
          <w:sz w:val="28"/>
          <w:szCs w:val="28"/>
          <w:lang w:eastAsia="en-US"/>
        </w:rPr>
        <w:t xml:space="preserve"> 2020 года составляет 3,8%). </w:t>
      </w:r>
    </w:p>
    <w:p w:rsidR="00BA4D40" w:rsidRPr="00780ED4" w:rsidRDefault="00BA4D40" w:rsidP="00BA4D40">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Поддержание инфляции в 2021 году на целевом уровне 4</w:t>
      </w:r>
      <w:r w:rsidR="00CF5144" w:rsidRPr="00780ED4">
        <w:rPr>
          <w:rFonts w:eastAsia="Calibri"/>
          <w:sz w:val="28"/>
          <w:szCs w:val="28"/>
          <w:lang w:eastAsia="en-US"/>
        </w:rPr>
        <w:t>,0</w:t>
      </w:r>
      <w:r w:rsidRPr="00780ED4">
        <w:rPr>
          <w:rFonts w:eastAsia="Calibri"/>
          <w:sz w:val="28"/>
          <w:szCs w:val="28"/>
          <w:lang w:eastAsia="en-US"/>
        </w:rPr>
        <w:t xml:space="preserve">% </w:t>
      </w:r>
      <w:r w:rsidR="00CF5144" w:rsidRPr="00780ED4">
        <w:rPr>
          <w:rFonts w:eastAsia="Calibri"/>
          <w:sz w:val="28"/>
          <w:szCs w:val="28"/>
          <w:lang w:eastAsia="en-US"/>
        </w:rPr>
        <w:t xml:space="preserve">планируется достичь за счет </w:t>
      </w:r>
      <w:r w:rsidRPr="00780ED4">
        <w:rPr>
          <w:rFonts w:eastAsia="Calibri"/>
          <w:sz w:val="28"/>
          <w:szCs w:val="28"/>
          <w:lang w:eastAsia="en-US"/>
        </w:rPr>
        <w:t>умеренно</w:t>
      </w:r>
      <w:r w:rsidR="00CF5144" w:rsidRPr="00780ED4">
        <w:rPr>
          <w:rFonts w:eastAsia="Calibri"/>
          <w:sz w:val="28"/>
          <w:szCs w:val="28"/>
          <w:lang w:eastAsia="en-US"/>
        </w:rPr>
        <w:t xml:space="preserve">го </w:t>
      </w:r>
      <w:r w:rsidRPr="00780ED4">
        <w:rPr>
          <w:rFonts w:eastAsia="Calibri"/>
          <w:sz w:val="28"/>
          <w:szCs w:val="28"/>
          <w:lang w:eastAsia="en-US"/>
        </w:rPr>
        <w:t>темп</w:t>
      </w:r>
      <w:r w:rsidR="00CF5144" w:rsidRPr="00780ED4">
        <w:rPr>
          <w:rFonts w:eastAsia="Calibri"/>
          <w:sz w:val="28"/>
          <w:szCs w:val="28"/>
          <w:lang w:eastAsia="en-US"/>
        </w:rPr>
        <w:t>а</w:t>
      </w:r>
      <w:r w:rsidRPr="00780ED4">
        <w:rPr>
          <w:rFonts w:eastAsia="Calibri"/>
          <w:sz w:val="28"/>
          <w:szCs w:val="28"/>
          <w:lang w:eastAsia="en-US"/>
        </w:rPr>
        <w:t xml:space="preserve"> роста потребления и увеличени</w:t>
      </w:r>
      <w:r w:rsidR="00CF5144" w:rsidRPr="00780ED4">
        <w:rPr>
          <w:rFonts w:eastAsia="Calibri"/>
          <w:sz w:val="28"/>
          <w:szCs w:val="28"/>
          <w:lang w:eastAsia="en-US"/>
        </w:rPr>
        <w:t>я</w:t>
      </w:r>
      <w:r w:rsidRPr="00780ED4">
        <w:rPr>
          <w:rFonts w:eastAsia="Calibri"/>
          <w:sz w:val="28"/>
          <w:szCs w:val="28"/>
          <w:lang w:eastAsia="en-US"/>
        </w:rPr>
        <w:t xml:space="preserve"> производства товаров на отдельных рынках. В результате проводимой политики </w:t>
      </w:r>
      <w:proofErr w:type="spellStart"/>
      <w:r w:rsidRPr="00780ED4">
        <w:rPr>
          <w:rFonts w:eastAsia="Calibri"/>
          <w:sz w:val="28"/>
          <w:szCs w:val="28"/>
          <w:lang w:eastAsia="en-US"/>
        </w:rPr>
        <w:t>импортозамещения</w:t>
      </w:r>
      <w:proofErr w:type="spellEnd"/>
      <w:r w:rsidRPr="00780ED4">
        <w:rPr>
          <w:rFonts w:eastAsia="Calibri"/>
          <w:sz w:val="28"/>
          <w:szCs w:val="28"/>
          <w:lang w:eastAsia="en-US"/>
        </w:rPr>
        <w:t xml:space="preserve"> доля импорта на отдельных рынках будет постепенно снижаться, за счет чего влияние изменения курса рубля на инфляцию также будет постепенно ослабевать. </w:t>
      </w:r>
    </w:p>
    <w:p w:rsidR="00ED59F1" w:rsidRPr="00780ED4" w:rsidRDefault="00ED59F1" w:rsidP="00601A82">
      <w:pPr>
        <w:pStyle w:val="ad"/>
        <w:ind w:firstLine="851"/>
        <w:jc w:val="both"/>
        <w:rPr>
          <w:rFonts w:eastAsia="Calibri"/>
          <w:b w:val="0"/>
          <w:szCs w:val="28"/>
          <w:lang w:eastAsia="en-US"/>
        </w:rPr>
      </w:pPr>
    </w:p>
    <w:p w:rsidR="00C125E4" w:rsidRPr="00780ED4" w:rsidRDefault="00C125E4" w:rsidP="00C125E4">
      <w:pPr>
        <w:jc w:val="center"/>
        <w:rPr>
          <w:sz w:val="28"/>
          <w:szCs w:val="28"/>
        </w:rPr>
      </w:pPr>
      <w:r w:rsidRPr="00780ED4">
        <w:rPr>
          <w:sz w:val="28"/>
          <w:szCs w:val="28"/>
        </w:rPr>
        <w:t>4.3. Повышение качества городской среды</w:t>
      </w:r>
    </w:p>
    <w:p w:rsidR="00C125E4" w:rsidRPr="00780ED4" w:rsidRDefault="00C125E4" w:rsidP="00C125E4">
      <w:pPr>
        <w:pStyle w:val="a9"/>
        <w:spacing w:after="0" w:line="240" w:lineRule="auto"/>
        <w:ind w:left="0"/>
        <w:jc w:val="center"/>
        <w:rPr>
          <w:rFonts w:ascii="Times New Roman" w:hAnsi="Times New Roman" w:cs="Times New Roman"/>
          <w:sz w:val="28"/>
          <w:szCs w:val="28"/>
        </w:rPr>
      </w:pPr>
      <w:r w:rsidRPr="00780ED4">
        <w:rPr>
          <w:rFonts w:ascii="Times New Roman" w:hAnsi="Times New Roman" w:cs="Times New Roman"/>
          <w:sz w:val="28"/>
          <w:szCs w:val="28"/>
        </w:rPr>
        <w:t>Строительство</w:t>
      </w:r>
      <w:r w:rsidR="00BC1562" w:rsidRPr="00780ED4">
        <w:rPr>
          <w:rFonts w:ascii="Times New Roman" w:hAnsi="Times New Roman" w:cs="Times New Roman"/>
          <w:sz w:val="28"/>
          <w:szCs w:val="28"/>
        </w:rPr>
        <w:t xml:space="preserve">, </w:t>
      </w:r>
      <w:r w:rsidRPr="00780ED4">
        <w:rPr>
          <w:rFonts w:ascii="Times New Roman" w:hAnsi="Times New Roman" w:cs="Times New Roman"/>
          <w:sz w:val="28"/>
          <w:szCs w:val="28"/>
        </w:rPr>
        <w:t>ввод жилья</w:t>
      </w:r>
      <w:r w:rsidR="00BC1562" w:rsidRPr="00780ED4">
        <w:rPr>
          <w:rFonts w:ascii="Times New Roman" w:hAnsi="Times New Roman" w:cs="Times New Roman"/>
          <w:sz w:val="28"/>
          <w:szCs w:val="28"/>
        </w:rPr>
        <w:t xml:space="preserve"> и благоустройство</w:t>
      </w:r>
    </w:p>
    <w:p w:rsidR="00460D0B" w:rsidRPr="00780ED4" w:rsidRDefault="004A0EF8" w:rsidP="00460D0B">
      <w:pPr>
        <w:autoSpaceDE w:val="0"/>
        <w:autoSpaceDN w:val="0"/>
        <w:adjustRightInd w:val="0"/>
        <w:ind w:right="-5" w:firstLine="709"/>
        <w:jc w:val="both"/>
        <w:outlineLvl w:val="0"/>
        <w:rPr>
          <w:rFonts w:eastAsia="Calibri"/>
          <w:sz w:val="28"/>
          <w:szCs w:val="28"/>
          <w:lang w:eastAsia="en-US"/>
        </w:rPr>
      </w:pPr>
      <w:r w:rsidRPr="00780ED4">
        <w:rPr>
          <w:sz w:val="28"/>
          <w:szCs w:val="28"/>
        </w:rPr>
        <w:t xml:space="preserve">Объем </w:t>
      </w:r>
      <w:r w:rsidRPr="00780ED4">
        <w:rPr>
          <w:rFonts w:eastAsia="Calibri"/>
          <w:sz w:val="28"/>
          <w:szCs w:val="28"/>
          <w:lang w:eastAsia="en-US"/>
        </w:rPr>
        <w:t xml:space="preserve">строительных работ в Волгограде </w:t>
      </w:r>
      <w:r w:rsidR="00460D0B" w:rsidRPr="00780ED4">
        <w:rPr>
          <w:rFonts w:eastAsia="Calibri"/>
          <w:sz w:val="28"/>
          <w:szCs w:val="28"/>
          <w:lang w:eastAsia="en-US"/>
        </w:rPr>
        <w:t>с учетом реализованного потенциала, связанного с масштабными строительными работами в рамках подготовки города к проведению матчей Чемпионата мира по футболу в 2018 году, оценивается по итогам 2018 года в объеме 17,4 млрд. рублей, что на 19,6% ниже уровня 2017 года.</w:t>
      </w:r>
    </w:p>
    <w:p w:rsidR="00C125E4" w:rsidRPr="00780ED4" w:rsidRDefault="00C125E4"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В среднесрочн</w:t>
      </w:r>
      <w:r w:rsidR="007E0B14" w:rsidRPr="00780ED4">
        <w:rPr>
          <w:rFonts w:eastAsia="Calibri"/>
          <w:sz w:val="28"/>
          <w:szCs w:val="28"/>
          <w:lang w:eastAsia="en-US"/>
        </w:rPr>
        <w:t xml:space="preserve">ом </w:t>
      </w:r>
      <w:r w:rsidRPr="00780ED4">
        <w:rPr>
          <w:rFonts w:eastAsia="Calibri"/>
          <w:sz w:val="28"/>
          <w:szCs w:val="28"/>
          <w:lang w:eastAsia="en-US"/>
        </w:rPr>
        <w:t>период</w:t>
      </w:r>
      <w:r w:rsidR="007E0B14" w:rsidRPr="00780ED4">
        <w:rPr>
          <w:rFonts w:eastAsia="Calibri"/>
          <w:sz w:val="28"/>
          <w:szCs w:val="28"/>
          <w:lang w:eastAsia="en-US"/>
        </w:rPr>
        <w:t>е</w:t>
      </w:r>
      <w:r w:rsidRPr="00780ED4">
        <w:rPr>
          <w:rFonts w:eastAsia="Calibri"/>
          <w:sz w:val="28"/>
          <w:szCs w:val="28"/>
          <w:lang w:eastAsia="en-US"/>
        </w:rPr>
        <w:t xml:space="preserve"> ожидается поэтапное увеличение объема строительных работ: в 2019 году </w:t>
      </w:r>
      <w:r w:rsidR="007E0B14" w:rsidRPr="00780ED4">
        <w:rPr>
          <w:rFonts w:eastAsia="Calibri"/>
          <w:sz w:val="28"/>
          <w:szCs w:val="28"/>
          <w:lang w:eastAsia="en-US"/>
        </w:rPr>
        <w:t>–</w:t>
      </w:r>
      <w:r w:rsidRPr="00780ED4">
        <w:rPr>
          <w:rFonts w:eastAsia="Calibri"/>
          <w:sz w:val="28"/>
          <w:szCs w:val="28"/>
          <w:lang w:eastAsia="en-US"/>
        </w:rPr>
        <w:t xml:space="preserve"> 18,4 млрд. рублей (рост 0,4% к уровню 2018 года), в 2020 году – 19,6 млрд. рублей (рост 1,8% к уровню 2019 года), в 2021 году – 20,9 млрд. рублей (рост 2,0% к уровню 2020 года).</w:t>
      </w:r>
    </w:p>
    <w:p w:rsidR="00C125E4" w:rsidRPr="00780ED4" w:rsidRDefault="003A1125" w:rsidP="003A1125">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П</w:t>
      </w:r>
      <w:r w:rsidR="00C125E4" w:rsidRPr="00780ED4">
        <w:rPr>
          <w:rFonts w:eastAsia="Calibri"/>
          <w:sz w:val="28"/>
          <w:szCs w:val="28"/>
          <w:lang w:eastAsia="en-US"/>
        </w:rPr>
        <w:t>риоритетными</w:t>
      </w:r>
      <w:r w:rsidRPr="00780ED4">
        <w:rPr>
          <w:rFonts w:eastAsia="Calibri"/>
          <w:sz w:val="28"/>
          <w:szCs w:val="28"/>
          <w:lang w:eastAsia="en-US"/>
        </w:rPr>
        <w:t xml:space="preserve"> </w:t>
      </w:r>
      <w:r w:rsidR="00C125E4" w:rsidRPr="00780ED4">
        <w:rPr>
          <w:rFonts w:eastAsia="Calibri"/>
          <w:sz w:val="28"/>
          <w:szCs w:val="28"/>
          <w:lang w:eastAsia="en-US"/>
        </w:rPr>
        <w:t>направлениями строитель</w:t>
      </w:r>
      <w:r w:rsidRPr="00780ED4">
        <w:rPr>
          <w:rFonts w:eastAsia="Calibri"/>
          <w:sz w:val="28"/>
          <w:szCs w:val="28"/>
          <w:lang w:eastAsia="en-US"/>
        </w:rPr>
        <w:t xml:space="preserve">ных работ на территории Волгограда </w:t>
      </w:r>
      <w:r w:rsidR="00C125E4" w:rsidRPr="00780ED4">
        <w:rPr>
          <w:rFonts w:eastAsia="Calibri"/>
          <w:sz w:val="28"/>
          <w:szCs w:val="28"/>
          <w:lang w:eastAsia="en-US"/>
        </w:rPr>
        <w:t xml:space="preserve">в 2019–2021 годах за счет бюджетных средств </w:t>
      </w:r>
      <w:r w:rsidRPr="00780ED4">
        <w:rPr>
          <w:rFonts w:eastAsia="Calibri"/>
          <w:sz w:val="28"/>
          <w:szCs w:val="28"/>
          <w:lang w:eastAsia="en-US"/>
        </w:rPr>
        <w:t>являются</w:t>
      </w:r>
      <w:r w:rsidR="00C125E4" w:rsidRPr="00780ED4">
        <w:rPr>
          <w:rFonts w:eastAsia="Calibri"/>
          <w:sz w:val="28"/>
          <w:szCs w:val="28"/>
          <w:lang w:eastAsia="en-US"/>
        </w:rPr>
        <w:t xml:space="preserve"> объекты инженерной </w:t>
      </w:r>
      <w:r w:rsidRPr="00780ED4">
        <w:rPr>
          <w:rFonts w:eastAsia="Calibri"/>
          <w:sz w:val="28"/>
          <w:szCs w:val="28"/>
          <w:lang w:eastAsia="en-US"/>
        </w:rPr>
        <w:t>и</w:t>
      </w:r>
      <w:r w:rsidR="00C125E4" w:rsidRPr="00780ED4">
        <w:rPr>
          <w:rFonts w:eastAsia="Calibri"/>
          <w:sz w:val="28"/>
          <w:szCs w:val="28"/>
          <w:lang w:eastAsia="en-US"/>
        </w:rPr>
        <w:t xml:space="preserve"> туристической инфраструктуры, а так</w:t>
      </w:r>
      <w:r w:rsidRPr="00780ED4">
        <w:rPr>
          <w:rFonts w:eastAsia="Calibri"/>
          <w:sz w:val="28"/>
          <w:szCs w:val="28"/>
          <w:lang w:eastAsia="en-US"/>
        </w:rPr>
        <w:t xml:space="preserve">же объекты образования и спорта, среди которых </w:t>
      </w:r>
      <w:r w:rsidR="00C125E4" w:rsidRPr="00780ED4">
        <w:rPr>
          <w:rFonts w:eastAsia="Calibri"/>
          <w:sz w:val="28"/>
          <w:szCs w:val="28"/>
          <w:lang w:eastAsia="en-US"/>
        </w:rPr>
        <w:t>строительство (реконструкция) объекта «Обустройство территории Центральной набережной Волгограда имени 62-й Армии. Корректировка 3-й и 4-й этапы».</w:t>
      </w:r>
    </w:p>
    <w:p w:rsidR="00C125E4" w:rsidRPr="00780ED4" w:rsidRDefault="00C125E4"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В соответствии с Указом № 204 поставлены национальные задачи развития Российской Федерации до 2024 года, одной из которых выступает улучшение жилищных условий не менее 5 млн. семей ежегодно. Указом </w:t>
      </w:r>
      <w:r w:rsidRPr="00780ED4">
        <w:rPr>
          <w:rFonts w:eastAsia="Calibri"/>
          <w:sz w:val="28"/>
          <w:szCs w:val="28"/>
          <w:lang w:eastAsia="en-US"/>
        </w:rPr>
        <w:br/>
        <w:t>№ 204 поставлена цель по увеличению объемов ввода жилья по Российской Федерации до 120 млн</w:t>
      </w:r>
      <w:r w:rsidR="003955F0" w:rsidRPr="00780ED4">
        <w:rPr>
          <w:rFonts w:eastAsia="Calibri"/>
          <w:sz w:val="28"/>
          <w:szCs w:val="28"/>
          <w:lang w:eastAsia="en-US"/>
        </w:rPr>
        <w:t>. кв. м. в год.</w:t>
      </w:r>
      <w:r w:rsidRPr="00780ED4">
        <w:rPr>
          <w:rFonts w:eastAsia="Calibri"/>
          <w:sz w:val="28"/>
          <w:szCs w:val="28"/>
          <w:lang w:eastAsia="en-US"/>
        </w:rPr>
        <w:t xml:space="preserve"> Таким образом, цел</w:t>
      </w:r>
      <w:r w:rsidR="003955F0" w:rsidRPr="00780ED4">
        <w:rPr>
          <w:rFonts w:eastAsia="Calibri"/>
          <w:sz w:val="28"/>
          <w:szCs w:val="28"/>
          <w:lang w:eastAsia="en-US"/>
        </w:rPr>
        <w:t xml:space="preserve">евая установка для Волгограда – </w:t>
      </w:r>
      <w:r w:rsidRPr="00780ED4">
        <w:rPr>
          <w:rFonts w:eastAsia="Calibri"/>
          <w:sz w:val="28"/>
          <w:szCs w:val="28"/>
          <w:lang w:eastAsia="en-US"/>
        </w:rPr>
        <w:t>уве</w:t>
      </w:r>
      <w:r w:rsidR="003955F0" w:rsidRPr="00780ED4">
        <w:rPr>
          <w:rFonts w:eastAsia="Calibri"/>
          <w:sz w:val="28"/>
          <w:szCs w:val="28"/>
          <w:lang w:eastAsia="en-US"/>
        </w:rPr>
        <w:t>личение</w:t>
      </w:r>
      <w:r w:rsidRPr="00780ED4">
        <w:rPr>
          <w:rFonts w:eastAsia="Calibri"/>
          <w:sz w:val="28"/>
          <w:szCs w:val="28"/>
          <w:lang w:eastAsia="en-US"/>
        </w:rPr>
        <w:t xml:space="preserve"> объемов ввода жилья по </w:t>
      </w:r>
      <w:r w:rsidR="003955F0" w:rsidRPr="00780ED4">
        <w:rPr>
          <w:rFonts w:eastAsia="Calibri"/>
          <w:sz w:val="28"/>
          <w:szCs w:val="28"/>
          <w:lang w:eastAsia="en-US"/>
        </w:rPr>
        <w:t xml:space="preserve">городу </w:t>
      </w:r>
      <w:r w:rsidRPr="00780ED4">
        <w:rPr>
          <w:rFonts w:eastAsia="Calibri"/>
          <w:sz w:val="28"/>
          <w:szCs w:val="28"/>
          <w:lang w:eastAsia="en-US"/>
        </w:rPr>
        <w:t xml:space="preserve">к 2024 году </w:t>
      </w:r>
      <w:r w:rsidR="003955F0" w:rsidRPr="00780ED4">
        <w:rPr>
          <w:rFonts w:eastAsia="Calibri"/>
          <w:sz w:val="28"/>
          <w:szCs w:val="28"/>
          <w:lang w:eastAsia="en-US"/>
        </w:rPr>
        <w:t xml:space="preserve">до 570 тыс. кв. м., </w:t>
      </w:r>
      <w:r w:rsidRPr="00780ED4">
        <w:rPr>
          <w:rFonts w:eastAsia="Calibri"/>
          <w:sz w:val="28"/>
          <w:szCs w:val="28"/>
          <w:lang w:eastAsia="en-US"/>
        </w:rPr>
        <w:t>обеспеченно</w:t>
      </w:r>
      <w:r w:rsidR="003955F0" w:rsidRPr="00780ED4">
        <w:rPr>
          <w:rFonts w:eastAsia="Calibri"/>
          <w:sz w:val="28"/>
          <w:szCs w:val="28"/>
          <w:lang w:eastAsia="en-US"/>
        </w:rPr>
        <w:t xml:space="preserve">го </w:t>
      </w:r>
      <w:r w:rsidRPr="00780ED4">
        <w:rPr>
          <w:rFonts w:eastAsia="Calibri"/>
          <w:sz w:val="28"/>
          <w:szCs w:val="28"/>
          <w:lang w:eastAsia="en-US"/>
        </w:rPr>
        <w:t xml:space="preserve">необходимой социальной и транспортной инфраструктурой, </w:t>
      </w:r>
      <w:r w:rsidR="003955F0" w:rsidRPr="00780ED4">
        <w:rPr>
          <w:rFonts w:eastAsia="Calibri"/>
          <w:sz w:val="28"/>
          <w:szCs w:val="28"/>
          <w:lang w:eastAsia="en-US"/>
        </w:rPr>
        <w:t>комфортной городской средой</w:t>
      </w:r>
      <w:r w:rsidRPr="00780ED4">
        <w:rPr>
          <w:rFonts w:eastAsia="Calibri"/>
          <w:sz w:val="28"/>
          <w:szCs w:val="28"/>
          <w:lang w:eastAsia="en-US"/>
        </w:rPr>
        <w:t xml:space="preserve"> и благоустройство</w:t>
      </w:r>
      <w:r w:rsidR="003955F0" w:rsidRPr="00780ED4">
        <w:rPr>
          <w:rFonts w:eastAsia="Calibri"/>
          <w:sz w:val="28"/>
          <w:szCs w:val="28"/>
          <w:lang w:eastAsia="en-US"/>
        </w:rPr>
        <w:t>м</w:t>
      </w:r>
      <w:r w:rsidRPr="00780ED4">
        <w:rPr>
          <w:rFonts w:eastAsia="Calibri"/>
          <w:sz w:val="28"/>
          <w:szCs w:val="28"/>
          <w:lang w:eastAsia="en-US"/>
        </w:rPr>
        <w:t xml:space="preserve"> общественных пространств.</w:t>
      </w:r>
    </w:p>
    <w:p w:rsidR="00C125E4" w:rsidRPr="00780ED4" w:rsidRDefault="00C125E4"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По оценке ввод жилых домов в эксплуатацию в 2018 году составит 496,7 тыс. кв. м. В 2019–2021 годах </w:t>
      </w:r>
      <w:r w:rsidR="003955F0" w:rsidRPr="00780ED4">
        <w:rPr>
          <w:rFonts w:eastAsia="Calibri"/>
          <w:sz w:val="28"/>
          <w:szCs w:val="28"/>
          <w:lang w:eastAsia="en-US"/>
        </w:rPr>
        <w:t>прогнозируется</w:t>
      </w:r>
      <w:r w:rsidRPr="00780ED4">
        <w:rPr>
          <w:rFonts w:eastAsia="Calibri"/>
          <w:sz w:val="28"/>
          <w:szCs w:val="28"/>
          <w:lang w:eastAsia="en-US"/>
        </w:rPr>
        <w:t xml:space="preserve"> ввод в эксплуатацию ежегодно по 500,0–520,0 тыс. кв. м</w:t>
      </w:r>
      <w:r w:rsidR="003955F0" w:rsidRPr="00780ED4">
        <w:rPr>
          <w:rFonts w:eastAsia="Calibri"/>
          <w:sz w:val="28"/>
          <w:szCs w:val="28"/>
          <w:lang w:eastAsia="en-US"/>
        </w:rPr>
        <w:t>.</w:t>
      </w:r>
      <w:r w:rsidRPr="00780ED4">
        <w:rPr>
          <w:rFonts w:eastAsia="Calibri"/>
          <w:sz w:val="28"/>
          <w:szCs w:val="28"/>
          <w:lang w:eastAsia="en-US"/>
        </w:rPr>
        <w:t xml:space="preserve"> жилья. Удельный вес жилых домов, построенных населением, ежегодно будет составлять порядка 20% от общего ввода жилых домов в Волгограде.</w:t>
      </w:r>
    </w:p>
    <w:p w:rsidR="003955F0" w:rsidRPr="00780ED4" w:rsidRDefault="00C125E4"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В настоящее время в стадии незавершенных строительством жилых многоквартирных домов находятся более 200 домов общей площадью 1763,0 млн.</w:t>
      </w:r>
      <w:r w:rsidR="003955F0" w:rsidRPr="00780ED4">
        <w:rPr>
          <w:rFonts w:eastAsia="Calibri"/>
          <w:sz w:val="28"/>
          <w:szCs w:val="28"/>
          <w:lang w:eastAsia="en-US"/>
        </w:rPr>
        <w:t xml:space="preserve"> </w:t>
      </w:r>
      <w:r w:rsidRPr="00780ED4">
        <w:rPr>
          <w:rFonts w:eastAsia="Calibri"/>
          <w:sz w:val="28"/>
          <w:szCs w:val="28"/>
          <w:lang w:eastAsia="en-US"/>
        </w:rPr>
        <w:t>кв.</w:t>
      </w:r>
      <w:r w:rsidR="003955F0" w:rsidRPr="00780ED4">
        <w:rPr>
          <w:rFonts w:eastAsia="Calibri"/>
          <w:sz w:val="28"/>
          <w:szCs w:val="28"/>
          <w:lang w:eastAsia="en-US"/>
        </w:rPr>
        <w:t xml:space="preserve"> м., наиболее крупные из которых:</w:t>
      </w:r>
    </w:p>
    <w:p w:rsidR="00C125E4" w:rsidRPr="00780ED4" w:rsidRDefault="003955F0"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C125E4" w:rsidRPr="00780ED4">
        <w:rPr>
          <w:rFonts w:eastAsia="Calibri"/>
          <w:sz w:val="28"/>
          <w:szCs w:val="28"/>
          <w:lang w:eastAsia="en-US"/>
        </w:rPr>
        <w:t>жилые дома по ул. Санаторной в Советском районе</w:t>
      </w:r>
      <w:r w:rsidRPr="00780ED4">
        <w:rPr>
          <w:rFonts w:eastAsia="Calibri"/>
          <w:sz w:val="28"/>
          <w:szCs w:val="28"/>
          <w:lang w:eastAsia="en-US"/>
        </w:rPr>
        <w:t xml:space="preserve"> (ООО «</w:t>
      </w:r>
      <w:proofErr w:type="spellStart"/>
      <w:r w:rsidRPr="00780ED4">
        <w:rPr>
          <w:rFonts w:eastAsia="Calibri"/>
          <w:sz w:val="28"/>
          <w:szCs w:val="28"/>
          <w:lang w:eastAsia="en-US"/>
        </w:rPr>
        <w:t>Стройсервис</w:t>
      </w:r>
      <w:proofErr w:type="spellEnd"/>
      <w:r w:rsidRPr="00780ED4">
        <w:rPr>
          <w:rFonts w:eastAsia="Calibri"/>
          <w:sz w:val="28"/>
          <w:szCs w:val="28"/>
          <w:lang w:eastAsia="en-US"/>
        </w:rPr>
        <w:t>»);</w:t>
      </w:r>
    </w:p>
    <w:p w:rsidR="00C125E4" w:rsidRPr="00780ED4" w:rsidRDefault="003955F0"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C125E4" w:rsidRPr="00780ED4">
        <w:rPr>
          <w:rFonts w:eastAsia="Calibri"/>
          <w:sz w:val="28"/>
          <w:szCs w:val="28"/>
          <w:lang w:eastAsia="en-US"/>
        </w:rPr>
        <w:t>строительная площадка жилого микрорайона «Родниковая долина» в Советском районе</w:t>
      </w:r>
      <w:r w:rsidRPr="00780ED4">
        <w:rPr>
          <w:rFonts w:eastAsia="Calibri"/>
          <w:sz w:val="28"/>
          <w:szCs w:val="28"/>
          <w:lang w:eastAsia="en-US"/>
        </w:rPr>
        <w:t xml:space="preserve"> (инвестиционная компания «Запад»);</w:t>
      </w:r>
    </w:p>
    <w:p w:rsidR="00C125E4" w:rsidRPr="00780ED4" w:rsidRDefault="003955F0"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C125E4" w:rsidRPr="00780ED4">
        <w:rPr>
          <w:rFonts w:eastAsia="Calibri"/>
          <w:sz w:val="28"/>
          <w:szCs w:val="28"/>
          <w:lang w:eastAsia="en-US"/>
        </w:rPr>
        <w:t>застройка 131-го и 132-го микрорайонов (программа застройки рассчитана на 5 лет) в Дзержинском районе</w:t>
      </w:r>
      <w:r w:rsidRPr="00780ED4">
        <w:rPr>
          <w:rFonts w:eastAsia="Calibri"/>
          <w:sz w:val="28"/>
          <w:szCs w:val="28"/>
          <w:lang w:eastAsia="en-US"/>
        </w:rPr>
        <w:t xml:space="preserve"> (ООО «ПСК «Евро-Дом» и ООО «</w:t>
      </w:r>
      <w:proofErr w:type="spellStart"/>
      <w:r w:rsidRPr="00780ED4">
        <w:rPr>
          <w:rFonts w:eastAsia="Calibri"/>
          <w:sz w:val="28"/>
          <w:szCs w:val="28"/>
          <w:lang w:eastAsia="en-US"/>
        </w:rPr>
        <w:t>Евробилд</w:t>
      </w:r>
      <w:proofErr w:type="spellEnd"/>
      <w:r w:rsidRPr="00780ED4">
        <w:rPr>
          <w:rFonts w:eastAsia="Calibri"/>
          <w:sz w:val="28"/>
          <w:szCs w:val="28"/>
          <w:lang w:eastAsia="en-US"/>
        </w:rPr>
        <w:t>»);</w:t>
      </w:r>
    </w:p>
    <w:p w:rsidR="00C125E4" w:rsidRPr="00780ED4" w:rsidRDefault="003955F0" w:rsidP="00460D0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C125E4" w:rsidRPr="00780ED4">
        <w:rPr>
          <w:rFonts w:eastAsia="Calibri"/>
          <w:sz w:val="28"/>
          <w:szCs w:val="28"/>
          <w:lang w:eastAsia="en-US"/>
        </w:rPr>
        <w:t>жилой комплекс «</w:t>
      </w:r>
      <w:proofErr w:type="gramStart"/>
      <w:r w:rsidR="00C125E4" w:rsidRPr="00780ED4">
        <w:rPr>
          <w:rFonts w:eastAsia="Calibri"/>
          <w:sz w:val="28"/>
          <w:szCs w:val="28"/>
          <w:lang w:eastAsia="en-US"/>
        </w:rPr>
        <w:t>Ново-Комарово</w:t>
      </w:r>
      <w:proofErr w:type="gramEnd"/>
      <w:r w:rsidR="00C125E4" w:rsidRPr="00780ED4">
        <w:rPr>
          <w:rFonts w:eastAsia="Calibri"/>
          <w:sz w:val="28"/>
          <w:szCs w:val="28"/>
          <w:lang w:eastAsia="en-US"/>
        </w:rPr>
        <w:t xml:space="preserve">» в Советском районе, жилой комплекс «Бастион» в Дзержинском районе, жилой дом по ул.8 Воздушной Армии, 5 в Дзержинском районе </w:t>
      </w:r>
      <w:r w:rsidRPr="00780ED4">
        <w:rPr>
          <w:rFonts w:eastAsia="Calibri"/>
          <w:sz w:val="28"/>
          <w:szCs w:val="28"/>
          <w:lang w:eastAsia="en-US"/>
        </w:rPr>
        <w:t>(группа компаний «</w:t>
      </w:r>
      <w:proofErr w:type="spellStart"/>
      <w:r w:rsidRPr="00780ED4">
        <w:rPr>
          <w:rFonts w:eastAsia="Calibri"/>
          <w:sz w:val="28"/>
          <w:szCs w:val="28"/>
          <w:lang w:eastAsia="en-US"/>
        </w:rPr>
        <w:t>Пересвет</w:t>
      </w:r>
      <w:proofErr w:type="spellEnd"/>
      <w:r w:rsidRPr="00780ED4">
        <w:rPr>
          <w:rFonts w:eastAsia="Calibri"/>
          <w:sz w:val="28"/>
          <w:szCs w:val="28"/>
          <w:lang w:eastAsia="en-US"/>
        </w:rPr>
        <w:t>-Юг»).</w:t>
      </w:r>
    </w:p>
    <w:p w:rsidR="00C125E4" w:rsidRPr="00780ED4" w:rsidRDefault="003955F0" w:rsidP="00C02F51">
      <w:pPr>
        <w:autoSpaceDE w:val="0"/>
        <w:autoSpaceDN w:val="0"/>
        <w:adjustRightInd w:val="0"/>
        <w:ind w:firstLine="709"/>
        <w:jc w:val="both"/>
        <w:outlineLvl w:val="0"/>
        <w:rPr>
          <w:rFonts w:eastAsia="Calibri"/>
          <w:sz w:val="28"/>
          <w:szCs w:val="28"/>
          <w:lang w:eastAsia="en-US"/>
        </w:rPr>
      </w:pPr>
      <w:r w:rsidRPr="00780ED4">
        <w:rPr>
          <w:rFonts w:eastAsia="Calibri"/>
          <w:sz w:val="28"/>
          <w:szCs w:val="28"/>
          <w:lang w:eastAsia="en-US"/>
        </w:rPr>
        <w:t>В 2019–2021 годах продолжится их строительство и ввод в эксплуатацию.</w:t>
      </w:r>
    </w:p>
    <w:p w:rsidR="00C02F51" w:rsidRPr="00780ED4" w:rsidRDefault="00C02F51" w:rsidP="00F11CCC">
      <w:pPr>
        <w:pStyle w:val="ab"/>
        <w:spacing w:before="0" w:beforeAutospacing="0" w:after="0" w:afterAutospacing="0"/>
        <w:ind w:firstLine="709"/>
        <w:jc w:val="both"/>
        <w:rPr>
          <w:sz w:val="28"/>
          <w:szCs w:val="28"/>
        </w:rPr>
      </w:pPr>
      <w:r w:rsidRPr="00780ED4">
        <w:rPr>
          <w:sz w:val="28"/>
          <w:szCs w:val="28"/>
        </w:rPr>
        <w:t>Важнейшим элементом муниципальной политики в сфере благоустройства является комплексное благоустройство дворов и общественных пространств, создание парков и скверов. В рамках муниципальной программы «Формирование современной городской среды» в 2019-2021 годах планируется провести комплексное благоустройство 45 дворовых территорий многоквартирных домов и 10 общественн</w:t>
      </w:r>
      <w:r w:rsidR="004C18CB" w:rsidRPr="00780ED4">
        <w:rPr>
          <w:sz w:val="28"/>
          <w:szCs w:val="28"/>
        </w:rPr>
        <w:t>ых территорий:</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-ул. </w:t>
      </w:r>
      <w:proofErr w:type="spellStart"/>
      <w:r w:rsidRPr="00780ED4">
        <w:rPr>
          <w:rFonts w:ascii="Times New Roman" w:hAnsi="Times New Roman"/>
          <w:sz w:val="28"/>
          <w:szCs w:val="28"/>
        </w:rPr>
        <w:t>Волгодонская</w:t>
      </w:r>
      <w:proofErr w:type="spellEnd"/>
      <w:r w:rsidRPr="00780ED4">
        <w:rPr>
          <w:rFonts w:ascii="Times New Roman" w:hAnsi="Times New Roman"/>
          <w:sz w:val="28"/>
          <w:szCs w:val="28"/>
        </w:rPr>
        <w:t xml:space="preserve"> в Центральном районе, </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-ул. им. Островского в Центральном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-сквер "</w:t>
      </w:r>
      <w:proofErr w:type="spellStart"/>
      <w:r w:rsidRPr="00780ED4">
        <w:rPr>
          <w:rFonts w:ascii="Times New Roman" w:hAnsi="Times New Roman"/>
          <w:sz w:val="28"/>
          <w:szCs w:val="28"/>
        </w:rPr>
        <w:t>Сурский</w:t>
      </w:r>
      <w:proofErr w:type="spellEnd"/>
      <w:r w:rsidRPr="00780ED4">
        <w:rPr>
          <w:rFonts w:ascii="Times New Roman" w:hAnsi="Times New Roman"/>
          <w:sz w:val="28"/>
          <w:szCs w:val="28"/>
        </w:rPr>
        <w:t>" в Центральном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-парк культуры и отдыха им. Ю.А. Гагарина в Краснооктябрьском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-прилегающая территория к </w:t>
      </w:r>
      <w:proofErr w:type="spellStart"/>
      <w:r w:rsidRPr="00780ED4">
        <w:rPr>
          <w:rFonts w:ascii="Times New Roman" w:hAnsi="Times New Roman"/>
          <w:sz w:val="28"/>
          <w:szCs w:val="28"/>
        </w:rPr>
        <w:t>ЗАГСу</w:t>
      </w:r>
      <w:proofErr w:type="spellEnd"/>
      <w:r w:rsidRPr="00780ED4">
        <w:rPr>
          <w:rFonts w:ascii="Times New Roman" w:hAnsi="Times New Roman"/>
          <w:sz w:val="28"/>
          <w:szCs w:val="28"/>
        </w:rPr>
        <w:t xml:space="preserve"> по </w:t>
      </w:r>
      <w:proofErr w:type="spellStart"/>
      <w:r w:rsidRPr="00780ED4">
        <w:rPr>
          <w:rFonts w:ascii="Times New Roman" w:hAnsi="Times New Roman"/>
          <w:sz w:val="28"/>
          <w:szCs w:val="28"/>
        </w:rPr>
        <w:t>пр-кту</w:t>
      </w:r>
      <w:proofErr w:type="spellEnd"/>
      <w:r w:rsidRPr="00780ED4">
        <w:rPr>
          <w:rFonts w:ascii="Times New Roman" w:hAnsi="Times New Roman"/>
          <w:sz w:val="28"/>
          <w:szCs w:val="28"/>
        </w:rPr>
        <w:t xml:space="preserve"> </w:t>
      </w:r>
      <w:proofErr w:type="gramStart"/>
      <w:r w:rsidRPr="00780ED4">
        <w:rPr>
          <w:rFonts w:ascii="Times New Roman" w:hAnsi="Times New Roman"/>
          <w:sz w:val="28"/>
          <w:szCs w:val="28"/>
        </w:rPr>
        <w:t>Университетскому</w:t>
      </w:r>
      <w:proofErr w:type="gramEnd"/>
      <w:r w:rsidRPr="00780ED4">
        <w:rPr>
          <w:rFonts w:ascii="Times New Roman" w:hAnsi="Times New Roman"/>
          <w:sz w:val="28"/>
          <w:szCs w:val="28"/>
        </w:rPr>
        <w:t>, 64 в Советском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-общественная территория в границах ул. им. Константина Симонова, 26, 34 и ул. 8-й Воздушной Армии в Дзержинском районе, </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-парк "Победа" по </w:t>
      </w:r>
      <w:proofErr w:type="spellStart"/>
      <w:r w:rsidRPr="00780ED4">
        <w:rPr>
          <w:rFonts w:ascii="Times New Roman" w:hAnsi="Times New Roman"/>
          <w:sz w:val="28"/>
          <w:szCs w:val="28"/>
        </w:rPr>
        <w:t>пр-кту</w:t>
      </w:r>
      <w:proofErr w:type="spellEnd"/>
      <w:r w:rsidRPr="00780ED4">
        <w:rPr>
          <w:rFonts w:ascii="Times New Roman" w:hAnsi="Times New Roman"/>
          <w:sz w:val="28"/>
          <w:szCs w:val="28"/>
        </w:rPr>
        <w:t xml:space="preserve"> им. В.И. Ленина (от ул. Возрождения до ул. 39-й </w:t>
      </w:r>
      <w:proofErr w:type="gramStart"/>
      <w:r w:rsidRPr="00780ED4">
        <w:rPr>
          <w:rFonts w:ascii="Times New Roman" w:hAnsi="Times New Roman"/>
          <w:sz w:val="28"/>
          <w:szCs w:val="28"/>
        </w:rPr>
        <w:t>Гвардейской</w:t>
      </w:r>
      <w:proofErr w:type="gramEnd"/>
      <w:r w:rsidRPr="00780ED4">
        <w:rPr>
          <w:rFonts w:ascii="Times New Roman" w:hAnsi="Times New Roman"/>
          <w:sz w:val="28"/>
          <w:szCs w:val="28"/>
        </w:rPr>
        <w:t>) в Краснооктябрьском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-пешеходная зона по ул. им. Дзержинского (от </w:t>
      </w:r>
      <w:proofErr w:type="spellStart"/>
      <w:r w:rsidRPr="00780ED4">
        <w:rPr>
          <w:rFonts w:ascii="Times New Roman" w:hAnsi="Times New Roman"/>
          <w:sz w:val="28"/>
          <w:szCs w:val="28"/>
        </w:rPr>
        <w:t>пр-кта</w:t>
      </w:r>
      <w:proofErr w:type="spellEnd"/>
      <w:r w:rsidRPr="00780ED4">
        <w:rPr>
          <w:rFonts w:ascii="Times New Roman" w:hAnsi="Times New Roman"/>
          <w:sz w:val="28"/>
          <w:szCs w:val="28"/>
        </w:rPr>
        <w:t xml:space="preserve"> им. В.И. Ленина до ул. им. </w:t>
      </w:r>
      <w:proofErr w:type="spellStart"/>
      <w:r w:rsidRPr="00780ED4">
        <w:rPr>
          <w:rFonts w:ascii="Times New Roman" w:hAnsi="Times New Roman"/>
          <w:sz w:val="28"/>
          <w:szCs w:val="28"/>
        </w:rPr>
        <w:t>Шурухина</w:t>
      </w:r>
      <w:proofErr w:type="spellEnd"/>
      <w:r w:rsidRPr="00780ED4">
        <w:rPr>
          <w:rFonts w:ascii="Times New Roman" w:hAnsi="Times New Roman"/>
          <w:sz w:val="28"/>
          <w:szCs w:val="28"/>
        </w:rPr>
        <w:t xml:space="preserve">) в </w:t>
      </w:r>
      <w:proofErr w:type="spellStart"/>
      <w:r w:rsidRPr="00780ED4">
        <w:rPr>
          <w:rFonts w:ascii="Times New Roman" w:hAnsi="Times New Roman"/>
          <w:sz w:val="28"/>
          <w:szCs w:val="28"/>
        </w:rPr>
        <w:t>Тракторозаводском</w:t>
      </w:r>
      <w:proofErr w:type="spellEnd"/>
      <w:r w:rsidRPr="00780ED4">
        <w:rPr>
          <w:rFonts w:ascii="Times New Roman" w:hAnsi="Times New Roman"/>
          <w:sz w:val="28"/>
          <w:szCs w:val="28"/>
        </w:rPr>
        <w:t xml:space="preserve">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-парковая зона п. Металлургов ("Старый парк") в Краснооктябрьском районе,</w:t>
      </w:r>
    </w:p>
    <w:p w:rsidR="00F11CCC" w:rsidRPr="00780ED4" w:rsidRDefault="00F11CCC" w:rsidP="00F11CCC">
      <w:pPr>
        <w:pStyle w:val="a9"/>
        <w:autoSpaceDE w:val="0"/>
        <w:autoSpaceDN w:val="0"/>
        <w:spacing w:after="0" w:line="240" w:lineRule="auto"/>
        <w:ind w:left="0" w:firstLine="720"/>
        <w:jc w:val="both"/>
        <w:rPr>
          <w:rFonts w:ascii="Times New Roman" w:hAnsi="Times New Roman"/>
          <w:sz w:val="28"/>
          <w:szCs w:val="28"/>
        </w:rPr>
      </w:pPr>
      <w:r w:rsidRPr="00780ED4">
        <w:rPr>
          <w:rFonts w:ascii="Times New Roman" w:hAnsi="Times New Roman"/>
          <w:sz w:val="28"/>
          <w:szCs w:val="28"/>
        </w:rPr>
        <w:t xml:space="preserve">-сквер по ул. им. Кирова в микрорайоне 503 в Кировском районе. </w:t>
      </w:r>
    </w:p>
    <w:p w:rsidR="00BC1562" w:rsidRPr="00780ED4" w:rsidRDefault="00BC1562" w:rsidP="00C02F51">
      <w:pPr>
        <w:autoSpaceDE w:val="0"/>
        <w:autoSpaceDN w:val="0"/>
        <w:adjustRightInd w:val="0"/>
        <w:ind w:firstLine="709"/>
        <w:jc w:val="both"/>
        <w:outlineLvl w:val="0"/>
        <w:rPr>
          <w:rFonts w:eastAsia="Calibri"/>
          <w:sz w:val="28"/>
          <w:szCs w:val="28"/>
          <w:lang w:eastAsia="en-US"/>
        </w:rPr>
      </w:pPr>
    </w:p>
    <w:p w:rsidR="00B049DC" w:rsidRPr="00780ED4" w:rsidRDefault="00B049DC" w:rsidP="00871FB5">
      <w:pPr>
        <w:pStyle w:val="a9"/>
        <w:spacing w:after="0" w:line="240" w:lineRule="auto"/>
        <w:ind w:left="0"/>
        <w:jc w:val="center"/>
        <w:rPr>
          <w:rFonts w:ascii="Times New Roman" w:hAnsi="Times New Roman" w:cs="Times New Roman"/>
          <w:bCs/>
          <w:sz w:val="28"/>
          <w:szCs w:val="28"/>
          <w:shd w:val="clear" w:color="auto" w:fill="FFFFFF"/>
        </w:rPr>
      </w:pPr>
    </w:p>
    <w:p w:rsidR="004C18CB" w:rsidRPr="00780ED4" w:rsidRDefault="004C18CB" w:rsidP="00871FB5">
      <w:pPr>
        <w:pStyle w:val="a9"/>
        <w:spacing w:after="0" w:line="240" w:lineRule="auto"/>
        <w:ind w:left="0"/>
        <w:jc w:val="center"/>
        <w:rPr>
          <w:rFonts w:ascii="Times New Roman" w:hAnsi="Times New Roman" w:cs="Times New Roman"/>
          <w:bCs/>
          <w:sz w:val="28"/>
          <w:szCs w:val="28"/>
          <w:shd w:val="clear" w:color="auto" w:fill="FFFFFF"/>
        </w:rPr>
      </w:pPr>
    </w:p>
    <w:p w:rsidR="00C125E4" w:rsidRPr="00780ED4" w:rsidRDefault="00C125E4" w:rsidP="00871FB5">
      <w:pPr>
        <w:pStyle w:val="a9"/>
        <w:spacing w:after="0" w:line="240" w:lineRule="auto"/>
        <w:ind w:left="0"/>
        <w:jc w:val="center"/>
        <w:rPr>
          <w:rFonts w:ascii="Times New Roman" w:hAnsi="Times New Roman" w:cs="Times New Roman"/>
          <w:bCs/>
          <w:sz w:val="28"/>
          <w:szCs w:val="28"/>
          <w:shd w:val="clear" w:color="auto" w:fill="FFFFFF"/>
        </w:rPr>
      </w:pPr>
      <w:r w:rsidRPr="00780ED4">
        <w:rPr>
          <w:rFonts w:ascii="Times New Roman" w:hAnsi="Times New Roman" w:cs="Times New Roman"/>
          <w:bCs/>
          <w:sz w:val="28"/>
          <w:szCs w:val="28"/>
          <w:shd w:val="clear" w:color="auto" w:fill="FFFFFF"/>
        </w:rPr>
        <w:t>Автомобильные дороги и транспорт</w:t>
      </w:r>
    </w:p>
    <w:p w:rsidR="00871FB5" w:rsidRPr="00780ED4" w:rsidRDefault="00871FB5" w:rsidP="00871FB5">
      <w:pPr>
        <w:autoSpaceDE w:val="0"/>
        <w:autoSpaceDN w:val="0"/>
        <w:adjustRightInd w:val="0"/>
        <w:ind w:right="-5" w:firstLine="709"/>
        <w:jc w:val="both"/>
        <w:outlineLvl w:val="0"/>
        <w:rPr>
          <w:rFonts w:eastAsia="Calibri"/>
          <w:sz w:val="28"/>
          <w:szCs w:val="28"/>
          <w:lang w:eastAsia="en-US"/>
        </w:rPr>
      </w:pPr>
      <w:proofErr w:type="gramStart"/>
      <w:r w:rsidRPr="00780ED4">
        <w:rPr>
          <w:rFonts w:eastAsia="Calibri"/>
          <w:sz w:val="28"/>
          <w:szCs w:val="28"/>
          <w:lang w:eastAsia="en-US"/>
        </w:rPr>
        <w:t>В рамках подготовки города к проведению матчей Чемпионата мира по футболу в 2018 году значительно увеличились работы по ремонту автомобильных дорог на территории Волгограда, в результате чего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снизилась до 60%</w:t>
      </w:r>
      <w:r w:rsidR="004A35ED" w:rsidRPr="00780ED4">
        <w:rPr>
          <w:rFonts w:eastAsia="Calibri"/>
          <w:sz w:val="28"/>
          <w:szCs w:val="28"/>
          <w:lang w:eastAsia="en-US"/>
        </w:rPr>
        <w:t xml:space="preserve"> (в 2021 году прогнозируется снижение до 57%)</w:t>
      </w:r>
      <w:r w:rsidRPr="00780ED4">
        <w:rPr>
          <w:rFonts w:eastAsia="Calibri"/>
          <w:sz w:val="28"/>
          <w:szCs w:val="28"/>
          <w:lang w:eastAsia="en-US"/>
        </w:rPr>
        <w:t>.</w:t>
      </w:r>
      <w:proofErr w:type="gramEnd"/>
    </w:p>
    <w:p w:rsidR="0074251B" w:rsidRPr="00780ED4" w:rsidRDefault="0074251B" w:rsidP="0074251B">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В 2019 продолжится капитальный ремонт автомобильных дорог общего пользования местного значения с твердым покрытием. В 2020–2021 годах основным приоритетом станет текущее содержание автомобильных дорог Волгограда.</w:t>
      </w:r>
    </w:p>
    <w:p w:rsidR="00C125E4" w:rsidRPr="00780ED4" w:rsidRDefault="00C125E4" w:rsidP="00871FB5">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Прогноз развития </w:t>
      </w:r>
      <w:r w:rsidR="0074251B" w:rsidRPr="00780ED4">
        <w:rPr>
          <w:sz w:val="28"/>
          <w:szCs w:val="28"/>
        </w:rPr>
        <w:t>дорожной отрасли</w:t>
      </w:r>
      <w:r w:rsidR="0074251B" w:rsidRPr="00780ED4">
        <w:rPr>
          <w:rFonts w:eastAsia="Calibri"/>
          <w:sz w:val="28"/>
          <w:szCs w:val="28"/>
          <w:lang w:eastAsia="en-US"/>
        </w:rPr>
        <w:t xml:space="preserve"> </w:t>
      </w:r>
      <w:r w:rsidRPr="00780ED4">
        <w:rPr>
          <w:rFonts w:eastAsia="Calibri"/>
          <w:sz w:val="28"/>
          <w:szCs w:val="28"/>
          <w:lang w:eastAsia="en-US"/>
        </w:rPr>
        <w:t>Волгограда на 2019–2021 годы представлен в таблице 3.</w:t>
      </w:r>
    </w:p>
    <w:p w:rsidR="0074251B" w:rsidRPr="00780ED4" w:rsidRDefault="00C125E4" w:rsidP="0074251B">
      <w:pPr>
        <w:tabs>
          <w:tab w:val="left" w:pos="7230"/>
        </w:tabs>
        <w:jc w:val="center"/>
        <w:rPr>
          <w:rFonts w:eastAsia="Calibri"/>
          <w:sz w:val="28"/>
          <w:szCs w:val="28"/>
          <w:lang w:eastAsia="en-US"/>
        </w:rPr>
      </w:pPr>
      <w:r w:rsidRPr="00780ED4">
        <w:rPr>
          <w:sz w:val="28"/>
          <w:szCs w:val="28"/>
        </w:rPr>
        <w:t>Таблица 3</w:t>
      </w:r>
      <w:r w:rsidR="0074251B" w:rsidRPr="00780ED4">
        <w:rPr>
          <w:sz w:val="28"/>
          <w:szCs w:val="28"/>
        </w:rPr>
        <w:t xml:space="preserve"> – </w:t>
      </w:r>
      <w:r w:rsidRPr="00780ED4">
        <w:rPr>
          <w:sz w:val="28"/>
          <w:szCs w:val="28"/>
        </w:rPr>
        <w:t xml:space="preserve">Прогноз развития </w:t>
      </w:r>
      <w:r w:rsidR="0074251B" w:rsidRPr="00780ED4">
        <w:rPr>
          <w:sz w:val="28"/>
          <w:szCs w:val="28"/>
        </w:rPr>
        <w:t>дорожной отрасли</w:t>
      </w:r>
      <w:r w:rsidR="0074251B" w:rsidRPr="00780ED4">
        <w:rPr>
          <w:rFonts w:eastAsia="Calibri"/>
          <w:sz w:val="28"/>
          <w:szCs w:val="28"/>
          <w:lang w:eastAsia="en-US"/>
        </w:rPr>
        <w:t xml:space="preserve"> Волгограда </w:t>
      </w:r>
    </w:p>
    <w:p w:rsidR="00C125E4" w:rsidRPr="00780ED4" w:rsidRDefault="0074251B" w:rsidP="0074251B">
      <w:pPr>
        <w:tabs>
          <w:tab w:val="left" w:pos="7230"/>
        </w:tabs>
        <w:jc w:val="center"/>
        <w:rPr>
          <w:sz w:val="28"/>
          <w:szCs w:val="28"/>
        </w:rPr>
      </w:pPr>
      <w:r w:rsidRPr="00780ED4">
        <w:rPr>
          <w:rFonts w:eastAsia="Calibri"/>
          <w:sz w:val="28"/>
          <w:szCs w:val="28"/>
          <w:lang w:eastAsia="en-US"/>
        </w:rPr>
        <w:t>на 2019–2021 годы</w:t>
      </w:r>
    </w:p>
    <w:tbl>
      <w:tblPr>
        <w:tblW w:w="9995" w:type="dxa"/>
        <w:jc w:val="center"/>
        <w:tblLayout w:type="fixed"/>
        <w:tblLook w:val="00A0" w:firstRow="1" w:lastRow="0" w:firstColumn="1" w:lastColumn="0" w:noHBand="0" w:noVBand="0"/>
      </w:tblPr>
      <w:tblGrid>
        <w:gridCol w:w="710"/>
        <w:gridCol w:w="3615"/>
        <w:gridCol w:w="1134"/>
        <w:gridCol w:w="1134"/>
        <w:gridCol w:w="1134"/>
        <w:gridCol w:w="1134"/>
        <w:gridCol w:w="1134"/>
      </w:tblGrid>
      <w:tr w:rsidR="007B073E" w:rsidRPr="00780ED4" w:rsidTr="004C18CB">
        <w:trPr>
          <w:trHeight w:val="63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 xml:space="preserve">№ </w:t>
            </w:r>
            <w:proofErr w:type="gramStart"/>
            <w:r w:rsidRPr="00780ED4">
              <w:rPr>
                <w:spacing w:val="-20"/>
                <w:sz w:val="28"/>
                <w:szCs w:val="28"/>
              </w:rPr>
              <w:t>п</w:t>
            </w:r>
            <w:proofErr w:type="gramEnd"/>
            <w:r w:rsidRPr="00780ED4">
              <w:rPr>
                <w:spacing w:val="-20"/>
                <w:sz w:val="28"/>
                <w:szCs w:val="28"/>
              </w:rPr>
              <w:t>/п</w:t>
            </w:r>
          </w:p>
        </w:tc>
        <w:tc>
          <w:tcPr>
            <w:tcW w:w="3615"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Наименование показателя</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2018 год оценка</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2019 год прогноз</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2020 год прогноз</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2021 год прогноз</w:t>
            </w:r>
          </w:p>
        </w:tc>
      </w:tr>
      <w:tr w:rsidR="007B073E" w:rsidRPr="00780ED4" w:rsidTr="004C18CB">
        <w:trPr>
          <w:trHeight w:val="210"/>
          <w:tblHeader/>
          <w:jc w:val="center"/>
        </w:trPr>
        <w:tc>
          <w:tcPr>
            <w:tcW w:w="710" w:type="dxa"/>
            <w:tcBorders>
              <w:top w:val="nil"/>
              <w:left w:val="single" w:sz="4" w:space="0" w:color="auto"/>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1</w:t>
            </w:r>
          </w:p>
        </w:tc>
        <w:tc>
          <w:tcPr>
            <w:tcW w:w="3615"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2</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3</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4</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5</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6</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7</w:t>
            </w:r>
          </w:p>
        </w:tc>
      </w:tr>
      <w:tr w:rsidR="007B073E" w:rsidRPr="00780ED4" w:rsidTr="004C18CB">
        <w:trPr>
          <w:trHeight w:val="630"/>
          <w:jc w:val="center"/>
        </w:trPr>
        <w:tc>
          <w:tcPr>
            <w:tcW w:w="710" w:type="dxa"/>
            <w:tcBorders>
              <w:top w:val="nil"/>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w:t>
            </w:r>
          </w:p>
        </w:tc>
        <w:tc>
          <w:tcPr>
            <w:tcW w:w="3615" w:type="dxa"/>
            <w:tcBorders>
              <w:top w:val="nil"/>
              <w:left w:val="nil"/>
              <w:bottom w:val="single" w:sz="4" w:space="0" w:color="auto"/>
              <w:right w:val="single" w:sz="4" w:space="0" w:color="auto"/>
            </w:tcBorders>
            <w:vAlign w:val="center"/>
          </w:tcPr>
          <w:p w:rsidR="007B073E" w:rsidRPr="00780ED4" w:rsidRDefault="007B073E" w:rsidP="00D778D3">
            <w:pPr>
              <w:jc w:val="both"/>
              <w:rPr>
                <w:spacing w:val="-20"/>
                <w:sz w:val="28"/>
                <w:szCs w:val="28"/>
              </w:rPr>
            </w:pPr>
            <w:r w:rsidRPr="00780ED4">
              <w:rPr>
                <w:spacing w:val="-20"/>
                <w:sz w:val="28"/>
                <w:szCs w:val="28"/>
              </w:rPr>
              <w:t>Общая протяженность улично-дорожной сети на территории муниципального образования, в том числе:</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км</w:t>
            </w:r>
          </w:p>
        </w:tc>
        <w:tc>
          <w:tcPr>
            <w:tcW w:w="1134" w:type="dxa"/>
            <w:tcBorders>
              <w:top w:val="nil"/>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1914,38</w:t>
            </w:r>
          </w:p>
        </w:tc>
        <w:tc>
          <w:tcPr>
            <w:tcW w:w="1134" w:type="dxa"/>
            <w:tcBorders>
              <w:top w:val="nil"/>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1918,38</w:t>
            </w:r>
          </w:p>
        </w:tc>
        <w:tc>
          <w:tcPr>
            <w:tcW w:w="1134" w:type="dxa"/>
            <w:tcBorders>
              <w:top w:val="nil"/>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1922,38</w:t>
            </w:r>
          </w:p>
        </w:tc>
        <w:tc>
          <w:tcPr>
            <w:tcW w:w="1134" w:type="dxa"/>
            <w:tcBorders>
              <w:top w:val="nil"/>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1926,38</w:t>
            </w:r>
          </w:p>
        </w:tc>
      </w:tr>
      <w:tr w:rsidR="007B073E" w:rsidRPr="00780ED4" w:rsidTr="004C18CB">
        <w:trPr>
          <w:trHeight w:val="21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1.1.</w:t>
            </w:r>
          </w:p>
        </w:tc>
        <w:tc>
          <w:tcPr>
            <w:tcW w:w="3615"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both"/>
              <w:rPr>
                <w:spacing w:val="-20"/>
                <w:sz w:val="28"/>
                <w:szCs w:val="28"/>
              </w:rPr>
            </w:pPr>
            <w:r w:rsidRPr="00780ED4">
              <w:rPr>
                <w:spacing w:val="-20"/>
                <w:sz w:val="28"/>
                <w:szCs w:val="28"/>
              </w:rPr>
              <w:t>с асфальтобетонным покрытием</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км</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1212,38</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1216,38</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1220,38</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1224,38</w:t>
            </w:r>
          </w:p>
        </w:tc>
      </w:tr>
      <w:tr w:rsidR="007B073E" w:rsidRPr="00780ED4" w:rsidTr="004C18CB">
        <w:trPr>
          <w:trHeight w:val="21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2.</w:t>
            </w:r>
          </w:p>
        </w:tc>
        <w:tc>
          <w:tcPr>
            <w:tcW w:w="3615" w:type="dxa"/>
            <w:tcBorders>
              <w:top w:val="single" w:sz="4" w:space="0" w:color="auto"/>
              <w:left w:val="nil"/>
              <w:bottom w:val="single" w:sz="4" w:space="0" w:color="auto"/>
              <w:right w:val="single" w:sz="4" w:space="0" w:color="auto"/>
            </w:tcBorders>
          </w:tcPr>
          <w:p w:rsidR="007B073E" w:rsidRPr="00780ED4" w:rsidRDefault="007B073E" w:rsidP="00D778D3">
            <w:pPr>
              <w:rPr>
                <w:rFonts w:ascii="Tahoma" w:hAnsi="Tahoma" w:cs="Tahoma"/>
                <w:sz w:val="16"/>
                <w:szCs w:val="16"/>
              </w:rPr>
            </w:pPr>
            <w:r w:rsidRPr="00780ED4">
              <w:rPr>
                <w:sz w:val="28"/>
                <w:szCs w:val="28"/>
              </w:rPr>
              <w:t>Транспортные инженерные сооружения</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r>
      <w:tr w:rsidR="007B073E" w:rsidRPr="00780ED4" w:rsidTr="004C18CB">
        <w:trPr>
          <w:trHeight w:val="210"/>
          <w:jc w:val="center"/>
        </w:trPr>
        <w:tc>
          <w:tcPr>
            <w:tcW w:w="710" w:type="dxa"/>
            <w:vMerge w:val="restart"/>
            <w:tcBorders>
              <w:top w:val="nil"/>
              <w:left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2.1..</w:t>
            </w:r>
          </w:p>
        </w:tc>
        <w:tc>
          <w:tcPr>
            <w:tcW w:w="3615" w:type="dxa"/>
            <w:vMerge w:val="restart"/>
            <w:tcBorders>
              <w:top w:val="nil"/>
              <w:left w:val="nil"/>
              <w:right w:val="single" w:sz="4" w:space="0" w:color="auto"/>
            </w:tcBorders>
          </w:tcPr>
          <w:p w:rsidR="007B073E" w:rsidRPr="00780ED4" w:rsidRDefault="007B073E" w:rsidP="00D778D3">
            <w:pPr>
              <w:rPr>
                <w:sz w:val="28"/>
                <w:szCs w:val="28"/>
              </w:rPr>
            </w:pPr>
            <w:r w:rsidRPr="00780ED4">
              <w:rPr>
                <w:sz w:val="28"/>
                <w:szCs w:val="28"/>
              </w:rPr>
              <w:t xml:space="preserve">          мосты</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ед.</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9</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9</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9</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9</w:t>
            </w:r>
          </w:p>
        </w:tc>
      </w:tr>
      <w:tr w:rsidR="007B073E" w:rsidRPr="00780ED4" w:rsidTr="004C18CB">
        <w:trPr>
          <w:trHeight w:val="210"/>
          <w:jc w:val="center"/>
        </w:trPr>
        <w:tc>
          <w:tcPr>
            <w:tcW w:w="710" w:type="dxa"/>
            <w:vMerge/>
            <w:tcBorders>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3615" w:type="dxa"/>
            <w:vMerge/>
            <w:tcBorders>
              <w:left w:val="nil"/>
              <w:bottom w:val="single" w:sz="4" w:space="0" w:color="auto"/>
              <w:right w:val="single" w:sz="4" w:space="0" w:color="auto"/>
            </w:tcBorders>
            <w:vAlign w:val="center"/>
          </w:tcPr>
          <w:p w:rsidR="007B073E" w:rsidRPr="00780ED4" w:rsidRDefault="007B073E" w:rsidP="00D778D3">
            <w:pPr>
              <w:rPr>
                <w:sz w:val="28"/>
                <w:szCs w:val="28"/>
              </w:rPr>
            </w:pP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м</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1 075</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1 075</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1 075</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1 075</w:t>
            </w:r>
          </w:p>
        </w:tc>
      </w:tr>
      <w:tr w:rsidR="007B073E" w:rsidRPr="00780ED4" w:rsidTr="004C18CB">
        <w:trPr>
          <w:trHeight w:val="210"/>
          <w:jc w:val="center"/>
        </w:trPr>
        <w:tc>
          <w:tcPr>
            <w:tcW w:w="710" w:type="dxa"/>
            <w:vMerge w:val="restart"/>
            <w:tcBorders>
              <w:top w:val="nil"/>
              <w:left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2.2.</w:t>
            </w:r>
          </w:p>
        </w:tc>
        <w:tc>
          <w:tcPr>
            <w:tcW w:w="3615" w:type="dxa"/>
            <w:vMerge w:val="restart"/>
            <w:tcBorders>
              <w:top w:val="nil"/>
              <w:left w:val="nil"/>
              <w:right w:val="single" w:sz="4" w:space="0" w:color="auto"/>
            </w:tcBorders>
          </w:tcPr>
          <w:p w:rsidR="007B073E" w:rsidRPr="00780ED4" w:rsidRDefault="007B073E" w:rsidP="00D778D3">
            <w:pPr>
              <w:rPr>
                <w:sz w:val="28"/>
                <w:szCs w:val="28"/>
              </w:rPr>
            </w:pPr>
            <w:r w:rsidRPr="00780ED4">
              <w:rPr>
                <w:sz w:val="28"/>
                <w:szCs w:val="28"/>
              </w:rPr>
              <w:t xml:space="preserve">          путепроводы</w:t>
            </w: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ед.</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16</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16</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16</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16</w:t>
            </w:r>
          </w:p>
        </w:tc>
      </w:tr>
      <w:tr w:rsidR="007B073E" w:rsidRPr="00780ED4" w:rsidTr="004C18CB">
        <w:trPr>
          <w:trHeight w:val="210"/>
          <w:jc w:val="center"/>
        </w:trPr>
        <w:tc>
          <w:tcPr>
            <w:tcW w:w="710" w:type="dxa"/>
            <w:vMerge/>
            <w:tcBorders>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3615" w:type="dxa"/>
            <w:vMerge/>
            <w:tcBorders>
              <w:left w:val="nil"/>
              <w:bottom w:val="single" w:sz="4" w:space="0" w:color="auto"/>
              <w:right w:val="single" w:sz="4" w:space="0" w:color="auto"/>
            </w:tcBorders>
            <w:vAlign w:val="center"/>
          </w:tcPr>
          <w:p w:rsidR="007B073E" w:rsidRPr="00780ED4" w:rsidRDefault="007B073E" w:rsidP="00D778D3">
            <w:pPr>
              <w:rPr>
                <w:sz w:val="28"/>
                <w:szCs w:val="28"/>
              </w:rPr>
            </w:pPr>
          </w:p>
        </w:tc>
        <w:tc>
          <w:tcPr>
            <w:tcW w:w="1134" w:type="dxa"/>
            <w:tcBorders>
              <w:top w:val="nil"/>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м</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2114</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2114</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2114</w:t>
            </w:r>
          </w:p>
        </w:tc>
        <w:tc>
          <w:tcPr>
            <w:tcW w:w="1134" w:type="dxa"/>
            <w:tcBorders>
              <w:top w:val="nil"/>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2114</w:t>
            </w:r>
          </w:p>
        </w:tc>
      </w:tr>
      <w:tr w:rsidR="007B073E" w:rsidRPr="00780ED4" w:rsidTr="004C18CB">
        <w:trPr>
          <w:trHeight w:val="210"/>
          <w:jc w:val="center"/>
        </w:trPr>
        <w:tc>
          <w:tcPr>
            <w:tcW w:w="710" w:type="dxa"/>
            <w:vMerge w:val="restart"/>
            <w:tcBorders>
              <w:top w:val="single" w:sz="4" w:space="0" w:color="auto"/>
              <w:left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2.3..</w:t>
            </w:r>
          </w:p>
        </w:tc>
        <w:tc>
          <w:tcPr>
            <w:tcW w:w="3615" w:type="dxa"/>
            <w:vMerge w:val="restart"/>
            <w:tcBorders>
              <w:top w:val="single" w:sz="4" w:space="0" w:color="auto"/>
              <w:left w:val="nil"/>
              <w:right w:val="single" w:sz="4" w:space="0" w:color="auto"/>
            </w:tcBorders>
          </w:tcPr>
          <w:p w:rsidR="007B073E" w:rsidRPr="00780ED4" w:rsidRDefault="007B073E" w:rsidP="00D778D3">
            <w:pPr>
              <w:rPr>
                <w:sz w:val="28"/>
                <w:szCs w:val="28"/>
              </w:rPr>
            </w:pPr>
            <w:r w:rsidRPr="00780ED4">
              <w:rPr>
                <w:sz w:val="28"/>
                <w:szCs w:val="28"/>
              </w:rPr>
              <w:t xml:space="preserve">          тоннели транспортные</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ед.</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2</w:t>
            </w:r>
          </w:p>
        </w:tc>
      </w:tr>
      <w:tr w:rsidR="007B073E" w:rsidRPr="00780ED4" w:rsidTr="004C18CB">
        <w:trPr>
          <w:trHeight w:val="210"/>
          <w:jc w:val="center"/>
        </w:trPr>
        <w:tc>
          <w:tcPr>
            <w:tcW w:w="710" w:type="dxa"/>
            <w:vMerge/>
            <w:tcBorders>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3615" w:type="dxa"/>
            <w:vMerge/>
            <w:tcBorders>
              <w:left w:val="nil"/>
              <w:bottom w:val="single" w:sz="4" w:space="0" w:color="auto"/>
              <w:right w:val="single" w:sz="4" w:space="0" w:color="auto"/>
            </w:tcBorders>
            <w:vAlign w:val="center"/>
          </w:tcPr>
          <w:p w:rsidR="007B073E" w:rsidRPr="00780ED4" w:rsidRDefault="007B073E" w:rsidP="00D778D3">
            <w:pPr>
              <w:rPr>
                <w:sz w:val="28"/>
                <w:szCs w:val="28"/>
              </w:rPr>
            </w:pP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м</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1398,8</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1398,8</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1398,8</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1398,8</w:t>
            </w:r>
          </w:p>
        </w:tc>
      </w:tr>
      <w:tr w:rsidR="007B073E" w:rsidRPr="00780ED4" w:rsidTr="004C18CB">
        <w:trPr>
          <w:trHeight w:val="210"/>
          <w:jc w:val="center"/>
        </w:trPr>
        <w:tc>
          <w:tcPr>
            <w:tcW w:w="710" w:type="dxa"/>
            <w:vMerge w:val="restart"/>
            <w:tcBorders>
              <w:top w:val="single" w:sz="4" w:space="0" w:color="auto"/>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2.4.</w:t>
            </w:r>
          </w:p>
        </w:tc>
        <w:tc>
          <w:tcPr>
            <w:tcW w:w="3615" w:type="dxa"/>
            <w:vMerge w:val="restart"/>
            <w:tcBorders>
              <w:top w:val="single" w:sz="4" w:space="0" w:color="auto"/>
              <w:left w:val="nil"/>
              <w:bottom w:val="single" w:sz="4" w:space="0" w:color="auto"/>
              <w:right w:val="single" w:sz="4" w:space="0" w:color="auto"/>
            </w:tcBorders>
          </w:tcPr>
          <w:p w:rsidR="007B073E" w:rsidRPr="00780ED4" w:rsidRDefault="007B073E" w:rsidP="00D778D3">
            <w:pPr>
              <w:rPr>
                <w:sz w:val="28"/>
                <w:szCs w:val="28"/>
              </w:rPr>
            </w:pPr>
            <w:r w:rsidRPr="00780ED4">
              <w:rPr>
                <w:sz w:val="28"/>
                <w:szCs w:val="28"/>
              </w:rPr>
              <w:t xml:space="preserve">          тоннели пешеходные</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ед.</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14</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14</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14</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14</w:t>
            </w:r>
          </w:p>
        </w:tc>
      </w:tr>
      <w:tr w:rsidR="007B073E" w:rsidRPr="00780ED4" w:rsidTr="004C18CB">
        <w:trPr>
          <w:trHeight w:val="210"/>
          <w:jc w:val="center"/>
        </w:trPr>
        <w:tc>
          <w:tcPr>
            <w:tcW w:w="710" w:type="dxa"/>
            <w:vMerge/>
            <w:tcBorders>
              <w:top w:val="single" w:sz="4" w:space="0" w:color="auto"/>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p>
        </w:tc>
        <w:tc>
          <w:tcPr>
            <w:tcW w:w="3615" w:type="dxa"/>
            <w:vMerge/>
            <w:tcBorders>
              <w:top w:val="single" w:sz="4" w:space="0" w:color="auto"/>
              <w:left w:val="nil"/>
              <w:bottom w:val="single" w:sz="4" w:space="0" w:color="auto"/>
              <w:right w:val="single" w:sz="4" w:space="0" w:color="auto"/>
            </w:tcBorders>
          </w:tcPr>
          <w:p w:rsidR="007B073E" w:rsidRPr="00780ED4" w:rsidRDefault="007B073E" w:rsidP="00D778D3">
            <w:pPr>
              <w:rPr>
                <w:sz w:val="28"/>
                <w:szCs w:val="28"/>
              </w:rPr>
            </w:pP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z w:val="28"/>
                <w:szCs w:val="28"/>
              </w:rPr>
            </w:pPr>
            <w:r w:rsidRPr="00780ED4">
              <w:rPr>
                <w:sz w:val="28"/>
                <w:szCs w:val="28"/>
              </w:rPr>
              <w:t>м</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758,13</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758,13</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758,13</w:t>
            </w:r>
          </w:p>
        </w:tc>
        <w:tc>
          <w:tcPr>
            <w:tcW w:w="1134" w:type="dxa"/>
            <w:tcBorders>
              <w:top w:val="single" w:sz="4" w:space="0" w:color="auto"/>
              <w:left w:val="nil"/>
              <w:bottom w:val="single" w:sz="4" w:space="0" w:color="auto"/>
              <w:right w:val="single" w:sz="4" w:space="0" w:color="auto"/>
            </w:tcBorders>
            <w:noWrap/>
            <w:vAlign w:val="bottom"/>
          </w:tcPr>
          <w:p w:rsidR="007B073E" w:rsidRPr="00780ED4" w:rsidRDefault="007B073E" w:rsidP="00D778D3">
            <w:pPr>
              <w:jc w:val="right"/>
              <w:rPr>
                <w:spacing w:val="-20"/>
                <w:sz w:val="28"/>
                <w:szCs w:val="28"/>
              </w:rPr>
            </w:pPr>
            <w:r w:rsidRPr="00780ED4">
              <w:rPr>
                <w:spacing w:val="-20"/>
                <w:sz w:val="28"/>
                <w:szCs w:val="28"/>
              </w:rPr>
              <w:t>758,13</w:t>
            </w:r>
          </w:p>
        </w:tc>
      </w:tr>
      <w:tr w:rsidR="007B073E" w:rsidRPr="00780ED4" w:rsidTr="004C18CB">
        <w:trPr>
          <w:trHeight w:val="210"/>
          <w:jc w:val="center"/>
        </w:trPr>
        <w:tc>
          <w:tcPr>
            <w:tcW w:w="710" w:type="dxa"/>
            <w:tcBorders>
              <w:top w:val="single" w:sz="4" w:space="0" w:color="auto"/>
              <w:left w:val="single" w:sz="4" w:space="0" w:color="auto"/>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3.</w:t>
            </w:r>
          </w:p>
        </w:tc>
        <w:tc>
          <w:tcPr>
            <w:tcW w:w="3615"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both"/>
              <w:rPr>
                <w:spacing w:val="-20"/>
                <w:sz w:val="28"/>
                <w:szCs w:val="28"/>
              </w:rPr>
            </w:pPr>
            <w:r w:rsidRPr="00780ED4">
              <w:rPr>
                <w:spacing w:val="-2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Borders>
              <w:top w:val="single" w:sz="4" w:space="0" w:color="auto"/>
              <w:left w:val="nil"/>
              <w:bottom w:val="single" w:sz="4" w:space="0" w:color="auto"/>
              <w:right w:val="single" w:sz="4" w:space="0" w:color="auto"/>
            </w:tcBorders>
            <w:vAlign w:val="center"/>
          </w:tcPr>
          <w:p w:rsidR="007B073E" w:rsidRPr="00780ED4" w:rsidRDefault="007B073E" w:rsidP="00D778D3">
            <w:pPr>
              <w:jc w:val="center"/>
              <w:rPr>
                <w:spacing w:val="-20"/>
                <w:sz w:val="28"/>
                <w:szCs w:val="28"/>
              </w:rPr>
            </w:pPr>
            <w:r w:rsidRPr="00780ED4">
              <w:rPr>
                <w:spacing w:val="-20"/>
                <w:sz w:val="28"/>
                <w:szCs w:val="28"/>
              </w:rPr>
              <w:t>%</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60,0</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59,0</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58,0</w:t>
            </w:r>
          </w:p>
        </w:tc>
        <w:tc>
          <w:tcPr>
            <w:tcW w:w="1134" w:type="dxa"/>
            <w:tcBorders>
              <w:top w:val="single" w:sz="4" w:space="0" w:color="auto"/>
              <w:left w:val="nil"/>
              <w:bottom w:val="single" w:sz="4" w:space="0" w:color="auto"/>
              <w:right w:val="single" w:sz="4" w:space="0" w:color="auto"/>
            </w:tcBorders>
            <w:noWrap/>
            <w:vAlign w:val="center"/>
          </w:tcPr>
          <w:p w:rsidR="007B073E" w:rsidRPr="00780ED4" w:rsidRDefault="007B073E" w:rsidP="00D778D3">
            <w:pPr>
              <w:jc w:val="center"/>
              <w:rPr>
                <w:spacing w:val="-20"/>
                <w:sz w:val="28"/>
                <w:szCs w:val="28"/>
              </w:rPr>
            </w:pPr>
            <w:r w:rsidRPr="00780ED4">
              <w:rPr>
                <w:spacing w:val="-20"/>
                <w:sz w:val="28"/>
                <w:szCs w:val="28"/>
              </w:rPr>
              <w:t>57,0</w:t>
            </w:r>
          </w:p>
        </w:tc>
      </w:tr>
    </w:tbl>
    <w:p w:rsidR="00C125E4" w:rsidRPr="00780ED4" w:rsidRDefault="00C125E4" w:rsidP="00871FB5">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Развитие регулярных перевозок в среднесрочном периоде планируется осуществлять в рамках реализации постановления администрации Волгограда от 29 апреля 2016 г. № 610 «Об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городском округе город-герой Волгоград на 2016–2020 годы». </w:t>
      </w:r>
    </w:p>
    <w:p w:rsidR="00C125E4" w:rsidRPr="00780ED4" w:rsidRDefault="00C125E4" w:rsidP="00022CA9">
      <w:pPr>
        <w:autoSpaceDE w:val="0"/>
        <w:autoSpaceDN w:val="0"/>
        <w:adjustRightInd w:val="0"/>
        <w:ind w:right="-5" w:firstLine="709"/>
        <w:jc w:val="both"/>
        <w:outlineLvl w:val="0"/>
        <w:rPr>
          <w:rFonts w:eastAsia="Calibri"/>
          <w:sz w:val="28"/>
          <w:szCs w:val="28"/>
          <w:lang w:eastAsia="en-US"/>
        </w:rPr>
      </w:pPr>
      <w:proofErr w:type="gramStart"/>
      <w:r w:rsidRPr="00780ED4">
        <w:rPr>
          <w:rFonts w:eastAsia="Calibri"/>
          <w:sz w:val="28"/>
          <w:szCs w:val="28"/>
          <w:lang w:eastAsia="en-US"/>
        </w:rPr>
        <w:t xml:space="preserve">Регулярные городские пассажирские перевозки </w:t>
      </w:r>
      <w:r w:rsidR="004A35ED" w:rsidRPr="00780ED4">
        <w:rPr>
          <w:rFonts w:eastAsia="Calibri"/>
          <w:sz w:val="28"/>
          <w:szCs w:val="28"/>
          <w:lang w:eastAsia="en-US"/>
        </w:rPr>
        <w:t>в 20</w:t>
      </w:r>
      <w:r w:rsidR="00022CA9" w:rsidRPr="00780ED4">
        <w:rPr>
          <w:rFonts w:eastAsia="Calibri"/>
          <w:sz w:val="28"/>
          <w:szCs w:val="28"/>
          <w:lang w:eastAsia="en-US"/>
        </w:rPr>
        <w:t>19</w:t>
      </w:r>
      <w:r w:rsidR="004A35ED" w:rsidRPr="00780ED4">
        <w:rPr>
          <w:rFonts w:eastAsia="Calibri"/>
          <w:sz w:val="28"/>
          <w:szCs w:val="28"/>
          <w:lang w:eastAsia="en-US"/>
        </w:rPr>
        <w:t xml:space="preserve">–2021 годах будут </w:t>
      </w:r>
      <w:r w:rsidR="00022CA9" w:rsidRPr="00780ED4">
        <w:rPr>
          <w:rFonts w:eastAsia="Calibri"/>
          <w:sz w:val="28"/>
          <w:szCs w:val="28"/>
          <w:lang w:eastAsia="en-US"/>
        </w:rPr>
        <w:t>осуществлять</w:t>
      </w:r>
      <w:r w:rsidR="004A35ED" w:rsidRPr="00780ED4">
        <w:rPr>
          <w:rFonts w:eastAsia="Calibri"/>
          <w:sz w:val="28"/>
          <w:szCs w:val="28"/>
          <w:lang w:eastAsia="en-US"/>
        </w:rPr>
        <w:t xml:space="preserve"> </w:t>
      </w:r>
      <w:r w:rsidRPr="00780ED4">
        <w:rPr>
          <w:rFonts w:eastAsia="Calibri"/>
          <w:sz w:val="28"/>
          <w:szCs w:val="28"/>
          <w:lang w:eastAsia="en-US"/>
        </w:rPr>
        <w:t xml:space="preserve">28 перевозчиков на 93 муниципальных маршрутах регулярных перевозок по регулируемым тарифам (ООО «Волгоградский автобусный парк» на 12 маршрутах и два муниципальных перевозчика </w:t>
      </w:r>
      <w:proofErr w:type="spellStart"/>
      <w:r w:rsidRPr="00780ED4">
        <w:rPr>
          <w:rFonts w:eastAsia="Calibri"/>
          <w:sz w:val="28"/>
          <w:szCs w:val="28"/>
          <w:lang w:eastAsia="en-US"/>
        </w:rPr>
        <w:t>МУП</w:t>
      </w:r>
      <w:proofErr w:type="spellEnd"/>
      <w:r w:rsidRPr="00780ED4">
        <w:rPr>
          <w:rFonts w:eastAsia="Calibri"/>
          <w:sz w:val="28"/>
          <w:szCs w:val="28"/>
          <w:lang w:eastAsia="en-US"/>
        </w:rPr>
        <w:t xml:space="preserve"> «Метроэлектротранс» на 13 трамвайных и 5 троллейбусных маршрутах и МУП «ВПАТП № 7» на 28 маршрутах) и на 35 муниципальных автобусных маршрутах регулярных перевозок по нерегулируемым тарифам.</w:t>
      </w:r>
      <w:proofErr w:type="gramEnd"/>
    </w:p>
    <w:p w:rsidR="00C125E4" w:rsidRPr="00780ED4" w:rsidRDefault="00C125E4" w:rsidP="00871FB5">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Прогноз маршрутной сети транспорта общего пользования </w:t>
      </w:r>
      <w:r w:rsidR="00022CA9" w:rsidRPr="00780ED4">
        <w:rPr>
          <w:rFonts w:eastAsia="Calibri"/>
          <w:sz w:val="28"/>
          <w:szCs w:val="28"/>
          <w:lang w:eastAsia="en-US"/>
        </w:rPr>
        <w:t xml:space="preserve">на территории Волгограда на 2019–2021 годы </w:t>
      </w:r>
      <w:r w:rsidRPr="00780ED4">
        <w:rPr>
          <w:rFonts w:eastAsia="Calibri"/>
          <w:sz w:val="28"/>
          <w:szCs w:val="28"/>
          <w:lang w:eastAsia="en-US"/>
        </w:rPr>
        <w:t>представлен в таблице 4.</w:t>
      </w:r>
    </w:p>
    <w:p w:rsidR="00C125E4" w:rsidRPr="00780ED4" w:rsidRDefault="00C125E4" w:rsidP="00022CA9">
      <w:pPr>
        <w:tabs>
          <w:tab w:val="left" w:pos="7230"/>
        </w:tabs>
        <w:jc w:val="center"/>
        <w:rPr>
          <w:sz w:val="28"/>
          <w:szCs w:val="28"/>
        </w:rPr>
      </w:pPr>
      <w:r w:rsidRPr="00780ED4">
        <w:rPr>
          <w:sz w:val="28"/>
          <w:szCs w:val="28"/>
        </w:rPr>
        <w:t>Таблица 4</w:t>
      </w:r>
      <w:r w:rsidR="00022CA9" w:rsidRPr="00780ED4">
        <w:rPr>
          <w:sz w:val="28"/>
          <w:szCs w:val="28"/>
        </w:rPr>
        <w:t xml:space="preserve"> – </w:t>
      </w:r>
      <w:r w:rsidRPr="00780ED4">
        <w:rPr>
          <w:sz w:val="28"/>
          <w:szCs w:val="28"/>
        </w:rPr>
        <w:t xml:space="preserve">Прогноз </w:t>
      </w:r>
      <w:r w:rsidR="00022CA9" w:rsidRPr="00780ED4">
        <w:rPr>
          <w:sz w:val="28"/>
          <w:szCs w:val="28"/>
        </w:rPr>
        <w:t>маршрутной сети транспорта общего пользования на территории Волгограда на 2019–2021 годы</w:t>
      </w:r>
    </w:p>
    <w:tbl>
      <w:tblPr>
        <w:tblpPr w:leftFromText="180" w:rightFromText="180" w:vertAnchor="text" w:horzAnchor="page" w:tblpX="1844" w:tblpY="226"/>
        <w:tblW w:w="9889" w:type="dxa"/>
        <w:tblLayout w:type="fixed"/>
        <w:tblLook w:val="04A0" w:firstRow="1" w:lastRow="0" w:firstColumn="1" w:lastColumn="0" w:noHBand="0" w:noVBand="1"/>
      </w:tblPr>
      <w:tblGrid>
        <w:gridCol w:w="817"/>
        <w:gridCol w:w="3119"/>
        <w:gridCol w:w="1417"/>
        <w:gridCol w:w="1134"/>
        <w:gridCol w:w="1134"/>
        <w:gridCol w:w="1134"/>
        <w:gridCol w:w="1134"/>
      </w:tblGrid>
      <w:tr w:rsidR="00C125E4" w:rsidRPr="00780ED4" w:rsidTr="00022CA9">
        <w:trPr>
          <w:trHeight w:val="63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 xml:space="preserve">№ </w:t>
            </w:r>
            <w:proofErr w:type="gramStart"/>
            <w:r w:rsidRPr="00780ED4">
              <w:rPr>
                <w:spacing w:val="-20"/>
                <w:sz w:val="28"/>
                <w:szCs w:val="28"/>
              </w:rPr>
              <w:t>п</w:t>
            </w:r>
            <w:proofErr w:type="gramEnd"/>
            <w:r w:rsidRPr="00780ED4">
              <w:rPr>
                <w:spacing w:val="-20"/>
                <w:sz w:val="28"/>
                <w:szCs w:val="28"/>
              </w:rPr>
              <w:t>/п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2018 год оценка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2019 год 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2020 год 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2021 год прогноз</w:t>
            </w:r>
          </w:p>
        </w:tc>
      </w:tr>
      <w:tr w:rsidR="00C125E4" w:rsidRPr="00780ED4" w:rsidTr="00022CA9">
        <w:trPr>
          <w:trHeight w:val="210"/>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25E4" w:rsidRPr="00780ED4" w:rsidRDefault="00C125E4" w:rsidP="00022CA9">
            <w:pPr>
              <w:jc w:val="center"/>
              <w:rPr>
                <w:spacing w:val="-20"/>
                <w:sz w:val="28"/>
                <w:szCs w:val="28"/>
              </w:rPr>
            </w:pPr>
            <w:r w:rsidRPr="00780ED4">
              <w:rPr>
                <w:spacing w:val="-20"/>
                <w:sz w:val="28"/>
                <w:szCs w:val="28"/>
              </w:rPr>
              <w:t>3</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8</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both"/>
              <w:rPr>
                <w:spacing w:val="-20"/>
                <w:sz w:val="28"/>
                <w:szCs w:val="28"/>
              </w:rPr>
            </w:pPr>
            <w:r w:rsidRPr="00780ED4">
              <w:rPr>
                <w:spacing w:val="-20"/>
                <w:sz w:val="28"/>
                <w:szCs w:val="28"/>
              </w:rPr>
              <w:t>Сведения о маршрутной сети транспорта общего пользования (за исключением муниципальных маршрутов регулярных перевозок пассажиров по нерегулируемым тарифам)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440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440</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440</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 xml:space="preserve">Автомобильный, в том </w:t>
            </w:r>
            <w:proofErr w:type="gramStart"/>
            <w:r w:rsidRPr="00780ED4">
              <w:rPr>
                <w:spacing w:val="-20"/>
                <w:sz w:val="28"/>
                <w:szCs w:val="28"/>
              </w:rPr>
              <w:t>числе</w:t>
            </w:r>
            <w:proofErr w:type="gramEnd"/>
            <w:r w:rsidRPr="00780ED4">
              <w:rPr>
                <w:spacing w:val="-20"/>
                <w:sz w:val="28"/>
                <w:szCs w:val="28"/>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245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244</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1.1.1.</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ind w:hanging="92"/>
              <w:rPr>
                <w:spacing w:val="-20"/>
                <w:sz w:val="28"/>
                <w:szCs w:val="28"/>
              </w:rPr>
            </w:pPr>
            <w:r w:rsidRPr="00780ED4">
              <w:rPr>
                <w:spacing w:val="-20"/>
                <w:sz w:val="28"/>
                <w:szCs w:val="28"/>
              </w:rPr>
              <w:t>в городском сообщении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39</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39</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1.1.2.</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в пригородном сообщении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114</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1.1.3.</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ind w:firstLine="50"/>
              <w:rPr>
                <w:spacing w:val="-20"/>
                <w:sz w:val="28"/>
                <w:szCs w:val="28"/>
              </w:rPr>
            </w:pPr>
            <w:r w:rsidRPr="00780ED4">
              <w:rPr>
                <w:spacing w:val="-20"/>
                <w:sz w:val="28"/>
                <w:szCs w:val="28"/>
              </w:rPr>
              <w:t>в междугороднем сообщении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022CA9"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91</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91</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91</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 xml:space="preserve">Городской электрический, в том </w:t>
            </w:r>
            <w:proofErr w:type="gramStart"/>
            <w:r w:rsidRPr="00780ED4">
              <w:rPr>
                <w:spacing w:val="-20"/>
                <w:sz w:val="28"/>
                <w:szCs w:val="28"/>
              </w:rPr>
              <w:t>числе</w:t>
            </w:r>
            <w:proofErr w:type="gramEnd"/>
            <w:r w:rsidRPr="00780ED4">
              <w:rPr>
                <w:spacing w:val="-20"/>
                <w:sz w:val="28"/>
                <w:szCs w:val="28"/>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022CA9"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18</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1.2.1.</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троллейбус</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1.2.2.</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трамвай</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 xml:space="preserve">Железнодорожный в том </w:t>
            </w:r>
            <w:proofErr w:type="gramStart"/>
            <w:r w:rsidRPr="00780ED4">
              <w:rPr>
                <w:spacing w:val="-20"/>
                <w:sz w:val="28"/>
                <w:szCs w:val="28"/>
              </w:rPr>
              <w:t>числе</w:t>
            </w:r>
            <w:proofErr w:type="gramEnd"/>
            <w:r w:rsidRPr="00780ED4">
              <w:rPr>
                <w:spacing w:val="-20"/>
                <w:sz w:val="28"/>
                <w:szCs w:val="28"/>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178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178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178</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178</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1.3.1.</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в дальнем сообщении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122</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122</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122</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1.3.2.</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rPr>
                <w:spacing w:val="-20"/>
                <w:sz w:val="28"/>
                <w:szCs w:val="28"/>
              </w:rPr>
            </w:pPr>
            <w:r w:rsidRPr="00780ED4">
              <w:rPr>
                <w:spacing w:val="-20"/>
                <w:sz w:val="28"/>
                <w:szCs w:val="28"/>
              </w:rPr>
              <w:t>в пригородном сообщении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56</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56</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56</w:t>
            </w:r>
          </w:p>
        </w:tc>
      </w:tr>
      <w:tr w:rsidR="00C125E4" w:rsidRPr="00780ED4" w:rsidTr="00022CA9">
        <w:trPr>
          <w:trHeight w:val="21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2.</w:t>
            </w:r>
          </w:p>
        </w:tc>
        <w:tc>
          <w:tcPr>
            <w:tcW w:w="3119"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both"/>
              <w:rPr>
                <w:spacing w:val="-20"/>
                <w:sz w:val="28"/>
                <w:szCs w:val="28"/>
              </w:rPr>
            </w:pPr>
            <w:r w:rsidRPr="00780ED4">
              <w:rPr>
                <w:spacing w:val="-20"/>
                <w:sz w:val="28"/>
                <w:szCs w:val="28"/>
              </w:rPr>
              <w:t>Сведения о муниципальных маршрутах регулярных перевозок пассажиров по нерегулируемым тарифам, количество маршрутов</w:t>
            </w:r>
          </w:p>
        </w:tc>
        <w:tc>
          <w:tcPr>
            <w:tcW w:w="1417"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ед.</w:t>
            </w:r>
          </w:p>
        </w:tc>
        <w:tc>
          <w:tcPr>
            <w:tcW w:w="1134" w:type="dxa"/>
            <w:tcBorders>
              <w:top w:val="single" w:sz="4" w:space="0" w:color="auto"/>
              <w:left w:val="nil"/>
              <w:bottom w:val="single" w:sz="4" w:space="0" w:color="auto"/>
              <w:right w:val="single" w:sz="4" w:space="0" w:color="auto"/>
            </w:tcBorders>
            <w:vAlign w:val="center"/>
          </w:tcPr>
          <w:p w:rsidR="00C125E4" w:rsidRPr="00780ED4" w:rsidRDefault="00C125E4" w:rsidP="00022CA9">
            <w:pPr>
              <w:jc w:val="center"/>
              <w:rPr>
                <w:spacing w:val="-20"/>
                <w:sz w:val="28"/>
                <w:szCs w:val="28"/>
              </w:rPr>
            </w:pPr>
            <w:r w:rsidRPr="00780ED4">
              <w:rPr>
                <w:spacing w:val="-20"/>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33</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33</w:t>
            </w:r>
          </w:p>
        </w:tc>
        <w:tc>
          <w:tcPr>
            <w:tcW w:w="1134" w:type="dxa"/>
            <w:tcBorders>
              <w:top w:val="single" w:sz="4" w:space="0" w:color="auto"/>
              <w:left w:val="nil"/>
              <w:bottom w:val="single" w:sz="4" w:space="0" w:color="auto"/>
              <w:right w:val="single" w:sz="4" w:space="0" w:color="auto"/>
            </w:tcBorders>
            <w:shd w:val="clear" w:color="auto" w:fill="auto"/>
            <w:vAlign w:val="center"/>
          </w:tcPr>
          <w:p w:rsidR="00C125E4" w:rsidRPr="00780ED4" w:rsidRDefault="00C125E4" w:rsidP="00022CA9">
            <w:pPr>
              <w:jc w:val="center"/>
              <w:rPr>
                <w:spacing w:val="-20"/>
                <w:sz w:val="28"/>
                <w:szCs w:val="28"/>
              </w:rPr>
            </w:pPr>
            <w:r w:rsidRPr="00780ED4">
              <w:rPr>
                <w:spacing w:val="-20"/>
                <w:sz w:val="28"/>
                <w:szCs w:val="28"/>
              </w:rPr>
              <w:t>33</w:t>
            </w:r>
          </w:p>
        </w:tc>
      </w:tr>
    </w:tbl>
    <w:p w:rsidR="00C125E4" w:rsidRPr="00780ED4" w:rsidRDefault="00C125E4" w:rsidP="00C125E4">
      <w:pPr>
        <w:ind w:firstLine="851"/>
        <w:jc w:val="both"/>
        <w:rPr>
          <w:sz w:val="28"/>
          <w:szCs w:val="28"/>
        </w:rPr>
      </w:pPr>
    </w:p>
    <w:p w:rsidR="00C125E4" w:rsidRPr="00780ED4" w:rsidRDefault="00871FB5" w:rsidP="00B9450C">
      <w:pPr>
        <w:jc w:val="center"/>
        <w:rPr>
          <w:sz w:val="28"/>
          <w:szCs w:val="28"/>
        </w:rPr>
      </w:pPr>
      <w:r w:rsidRPr="00780ED4">
        <w:rPr>
          <w:sz w:val="28"/>
          <w:szCs w:val="28"/>
        </w:rPr>
        <w:t>4.4. Развитие местного самоуправления</w:t>
      </w:r>
    </w:p>
    <w:p w:rsidR="00720593" w:rsidRPr="00780ED4" w:rsidRDefault="00720593" w:rsidP="00720593">
      <w:pPr>
        <w:autoSpaceDE w:val="0"/>
        <w:autoSpaceDN w:val="0"/>
        <w:adjustRightInd w:val="0"/>
        <w:ind w:firstLine="709"/>
        <w:jc w:val="both"/>
        <w:rPr>
          <w:rFonts w:eastAsiaTheme="minorHAnsi"/>
          <w:bCs/>
          <w:sz w:val="28"/>
          <w:szCs w:val="28"/>
          <w:lang w:eastAsia="en-US"/>
        </w:rPr>
      </w:pPr>
      <w:r w:rsidRPr="00780ED4">
        <w:rPr>
          <w:rFonts w:eastAsiaTheme="minorHAnsi"/>
          <w:bCs/>
          <w:sz w:val="28"/>
          <w:szCs w:val="28"/>
          <w:lang w:eastAsia="en-US"/>
        </w:rPr>
        <w:t xml:space="preserve">Решение вопросов местного значения и организация партнерских отношений между органами местного самоуправления Волгограда и заинтересованными участниками – основа для создания эффективной модели местного самоуправления. </w:t>
      </w:r>
    </w:p>
    <w:p w:rsidR="00CA6B6A" w:rsidRPr="00780ED4" w:rsidRDefault="00720593" w:rsidP="00720593">
      <w:pPr>
        <w:ind w:firstLine="709"/>
        <w:jc w:val="both"/>
        <w:rPr>
          <w:rFonts w:eastAsia="Calibri"/>
          <w:sz w:val="28"/>
          <w:szCs w:val="28"/>
          <w:lang w:eastAsia="en-US"/>
        </w:rPr>
      </w:pPr>
      <w:r w:rsidRPr="00780ED4">
        <w:rPr>
          <w:rFonts w:eastAsiaTheme="minorHAnsi"/>
          <w:bCs/>
          <w:sz w:val="28"/>
          <w:szCs w:val="28"/>
          <w:lang w:eastAsia="en-US"/>
        </w:rPr>
        <w:t>Основны</w:t>
      </w:r>
      <w:r w:rsidR="00CA6B6A" w:rsidRPr="00780ED4">
        <w:rPr>
          <w:rFonts w:eastAsiaTheme="minorHAnsi"/>
          <w:bCs/>
          <w:sz w:val="28"/>
          <w:szCs w:val="28"/>
          <w:lang w:eastAsia="en-US"/>
        </w:rPr>
        <w:t>ми приоритетами в р</w:t>
      </w:r>
      <w:r w:rsidR="00CA6B6A" w:rsidRPr="00780ED4">
        <w:rPr>
          <w:sz w:val="28"/>
          <w:szCs w:val="28"/>
        </w:rPr>
        <w:t xml:space="preserve">азвитии местного самоуправления в Волгограде </w:t>
      </w:r>
      <w:r w:rsidR="00CA6B6A" w:rsidRPr="00780ED4">
        <w:rPr>
          <w:rFonts w:eastAsia="Calibri"/>
          <w:sz w:val="28"/>
          <w:szCs w:val="28"/>
          <w:lang w:eastAsia="en-US"/>
        </w:rPr>
        <w:t>на 2019–2021 годы являются:</w:t>
      </w:r>
    </w:p>
    <w:p w:rsidR="00CA6B6A" w:rsidRPr="00780ED4" w:rsidRDefault="00CA6B6A" w:rsidP="00720593">
      <w:pPr>
        <w:ind w:firstLine="709"/>
        <w:jc w:val="both"/>
        <w:rPr>
          <w:rFonts w:eastAsiaTheme="minorHAnsi"/>
          <w:sz w:val="28"/>
          <w:szCs w:val="28"/>
          <w:lang w:eastAsia="en-US"/>
        </w:rPr>
      </w:pPr>
      <w:r w:rsidRPr="00780ED4">
        <w:rPr>
          <w:rFonts w:eastAsia="Calibri"/>
          <w:sz w:val="28"/>
          <w:szCs w:val="28"/>
          <w:lang w:eastAsia="en-US"/>
        </w:rPr>
        <w:t xml:space="preserve">- </w:t>
      </w:r>
      <w:r w:rsidR="00720593" w:rsidRPr="00780ED4">
        <w:rPr>
          <w:rFonts w:eastAsiaTheme="minorHAnsi"/>
          <w:sz w:val="28"/>
          <w:szCs w:val="28"/>
          <w:lang w:eastAsia="en-US"/>
        </w:rPr>
        <w:t>развитие гражданского общества</w:t>
      </w:r>
      <w:r w:rsidRPr="00780ED4">
        <w:rPr>
          <w:rFonts w:eastAsiaTheme="minorHAnsi"/>
          <w:sz w:val="28"/>
          <w:szCs w:val="28"/>
          <w:lang w:eastAsia="en-US"/>
        </w:rPr>
        <w:t>;</w:t>
      </w:r>
    </w:p>
    <w:p w:rsidR="00CA6B6A" w:rsidRPr="00780ED4" w:rsidRDefault="00CA6B6A" w:rsidP="00720593">
      <w:pPr>
        <w:ind w:firstLine="709"/>
        <w:jc w:val="both"/>
        <w:rPr>
          <w:rFonts w:eastAsiaTheme="minorHAnsi"/>
          <w:sz w:val="28"/>
          <w:szCs w:val="28"/>
          <w:lang w:eastAsia="en-US"/>
        </w:rPr>
      </w:pPr>
      <w:r w:rsidRPr="00780ED4">
        <w:rPr>
          <w:rFonts w:eastAsiaTheme="minorHAnsi"/>
          <w:sz w:val="28"/>
          <w:szCs w:val="28"/>
          <w:lang w:eastAsia="en-US"/>
        </w:rPr>
        <w:t xml:space="preserve">- </w:t>
      </w:r>
      <w:r w:rsidR="00720593" w:rsidRPr="00780ED4">
        <w:rPr>
          <w:rFonts w:eastAsiaTheme="minorHAnsi"/>
          <w:sz w:val="28"/>
          <w:szCs w:val="28"/>
          <w:lang w:eastAsia="en-US"/>
        </w:rPr>
        <w:t>формирование и продвижение имиджа Волгограда</w:t>
      </w:r>
      <w:r w:rsidRPr="00780ED4">
        <w:rPr>
          <w:rFonts w:eastAsiaTheme="minorHAnsi"/>
          <w:sz w:val="28"/>
          <w:szCs w:val="28"/>
          <w:lang w:eastAsia="en-US"/>
        </w:rPr>
        <w:t>;</w:t>
      </w:r>
    </w:p>
    <w:p w:rsidR="00C945E6" w:rsidRPr="00780ED4" w:rsidRDefault="00CA6B6A" w:rsidP="00720593">
      <w:pPr>
        <w:ind w:firstLine="709"/>
        <w:jc w:val="both"/>
        <w:rPr>
          <w:rFonts w:eastAsiaTheme="minorHAnsi"/>
          <w:sz w:val="28"/>
          <w:szCs w:val="28"/>
          <w:lang w:eastAsia="en-US"/>
        </w:rPr>
      </w:pPr>
      <w:r w:rsidRPr="00780ED4">
        <w:rPr>
          <w:rFonts w:eastAsiaTheme="minorHAnsi"/>
          <w:sz w:val="28"/>
          <w:szCs w:val="28"/>
          <w:lang w:eastAsia="en-US"/>
        </w:rPr>
        <w:t>-</w:t>
      </w:r>
      <w:r w:rsidR="00606A73" w:rsidRPr="00780ED4">
        <w:rPr>
          <w:rFonts w:eastAsiaTheme="minorHAnsi"/>
          <w:bCs/>
          <w:sz w:val="28"/>
          <w:szCs w:val="28"/>
          <w:lang w:eastAsia="en-US"/>
        </w:rPr>
        <w:t xml:space="preserve"> р</w:t>
      </w:r>
      <w:r w:rsidR="00606A73" w:rsidRPr="00780ED4">
        <w:rPr>
          <w:rFonts w:eastAsiaTheme="minorHAnsi"/>
          <w:sz w:val="28"/>
          <w:szCs w:val="28"/>
          <w:lang w:eastAsia="en-US"/>
        </w:rPr>
        <w:t>азвитие системы предоставления услуг.</w:t>
      </w:r>
    </w:p>
    <w:p w:rsidR="006963D7" w:rsidRPr="00780ED4" w:rsidRDefault="006963D7" w:rsidP="006963D7">
      <w:pPr>
        <w:ind w:firstLine="709"/>
        <w:jc w:val="both"/>
        <w:rPr>
          <w:rFonts w:eastAsiaTheme="minorHAnsi"/>
          <w:sz w:val="28"/>
          <w:szCs w:val="28"/>
          <w:lang w:eastAsia="en-US"/>
        </w:rPr>
      </w:pPr>
      <w:r w:rsidRPr="00780ED4">
        <w:rPr>
          <w:rFonts w:eastAsiaTheme="minorHAnsi"/>
          <w:sz w:val="28"/>
          <w:szCs w:val="28"/>
          <w:lang w:eastAsia="en-US"/>
        </w:rPr>
        <w:t xml:space="preserve">Развитие гражданского общества планируется </w:t>
      </w:r>
      <w:r w:rsidR="00E97F4C" w:rsidRPr="00780ED4">
        <w:rPr>
          <w:rFonts w:eastAsiaTheme="minorHAnsi"/>
          <w:sz w:val="28"/>
          <w:szCs w:val="28"/>
          <w:lang w:eastAsia="en-US"/>
        </w:rPr>
        <w:t xml:space="preserve">осуществлять </w:t>
      </w:r>
      <w:r w:rsidRPr="00780ED4">
        <w:rPr>
          <w:rFonts w:eastAsiaTheme="minorHAnsi"/>
          <w:sz w:val="28"/>
          <w:szCs w:val="28"/>
          <w:lang w:eastAsia="en-US"/>
        </w:rPr>
        <w:t>путем создания благоприятных условий для развития общественных организаций и комитетов территориального общественного самоуправления; поддержки деятельности некоммерческих организаций, выполняющих социально значимые функции; создания системы обратной связи между органами местного самоуправления и населением Волгограда, а также проведения общественной экспертизы при разработке и принятии стратегических документов развития Волгограда.</w:t>
      </w:r>
    </w:p>
    <w:p w:rsidR="00606A73" w:rsidRPr="00780ED4" w:rsidRDefault="006963D7" w:rsidP="00606A73">
      <w:pPr>
        <w:ind w:firstLine="709"/>
        <w:jc w:val="both"/>
        <w:rPr>
          <w:sz w:val="28"/>
          <w:szCs w:val="28"/>
        </w:rPr>
      </w:pPr>
      <w:r w:rsidRPr="00780ED4">
        <w:rPr>
          <w:rFonts w:eastAsiaTheme="minorHAnsi"/>
          <w:sz w:val="28"/>
          <w:szCs w:val="28"/>
          <w:lang w:eastAsia="en-US"/>
        </w:rPr>
        <w:t>Формирование и продвижение имиджа Волгограда</w:t>
      </w:r>
      <w:r w:rsidR="00606A73" w:rsidRPr="00780ED4">
        <w:rPr>
          <w:rFonts w:eastAsiaTheme="minorHAnsi"/>
          <w:sz w:val="28"/>
          <w:szCs w:val="28"/>
          <w:lang w:eastAsia="en-US"/>
        </w:rPr>
        <w:t xml:space="preserve"> планируется осуществлять путем </w:t>
      </w:r>
      <w:r w:rsidR="00606A73" w:rsidRPr="00780ED4">
        <w:rPr>
          <w:sz w:val="28"/>
          <w:szCs w:val="28"/>
        </w:rPr>
        <w:t>развития международного, межрегионального и межмуниципального сотрудничества (прием</w:t>
      </w:r>
      <w:r w:rsidR="00E97F4C" w:rsidRPr="00780ED4">
        <w:rPr>
          <w:sz w:val="28"/>
          <w:szCs w:val="28"/>
        </w:rPr>
        <w:t>а</w:t>
      </w:r>
      <w:r w:rsidR="00606A73" w:rsidRPr="00780ED4">
        <w:rPr>
          <w:sz w:val="28"/>
          <w:szCs w:val="28"/>
        </w:rPr>
        <w:t xml:space="preserve"> в Волгограде официальных делегаций городов-побратимов и городов-партнеров дальнего, ближнего зарубежья и Российской Федерации), проведени</w:t>
      </w:r>
      <w:r w:rsidR="00E97F4C" w:rsidRPr="00780ED4">
        <w:rPr>
          <w:sz w:val="28"/>
          <w:szCs w:val="28"/>
        </w:rPr>
        <w:t>я</w:t>
      </w:r>
      <w:r w:rsidR="00606A73" w:rsidRPr="00780ED4">
        <w:rPr>
          <w:sz w:val="28"/>
          <w:szCs w:val="28"/>
        </w:rPr>
        <w:t xml:space="preserve"> в городе международных и федеральных мероприятий в сфере международного гуманитарного сотрудничества.</w:t>
      </w:r>
    </w:p>
    <w:p w:rsidR="00E97F4C" w:rsidRPr="00780ED4" w:rsidRDefault="00606A73" w:rsidP="00E97F4C">
      <w:pPr>
        <w:ind w:firstLine="709"/>
        <w:jc w:val="both"/>
        <w:rPr>
          <w:rFonts w:eastAsia="Calibri"/>
          <w:sz w:val="28"/>
          <w:szCs w:val="28"/>
          <w:lang w:eastAsia="en-US"/>
        </w:rPr>
      </w:pPr>
      <w:r w:rsidRPr="00780ED4">
        <w:rPr>
          <w:rFonts w:eastAsiaTheme="minorHAnsi"/>
          <w:bCs/>
          <w:sz w:val="28"/>
          <w:szCs w:val="28"/>
          <w:lang w:eastAsia="en-US"/>
        </w:rPr>
        <w:t>Р</w:t>
      </w:r>
      <w:r w:rsidRPr="00780ED4">
        <w:rPr>
          <w:rFonts w:eastAsiaTheme="minorHAnsi"/>
          <w:sz w:val="28"/>
          <w:szCs w:val="28"/>
          <w:lang w:eastAsia="en-US"/>
        </w:rPr>
        <w:t>азвитие системы предоставления услуг в среднесрочном периоде будет осуществляться путем предоставления муниципальных и государственных услуг на основе принципа «одного окна», а также организации предоставления населению государственных и муниципальных услуг в электронном виде и в многофункциональных центрах.</w:t>
      </w:r>
      <w:r w:rsidR="00E97F4C" w:rsidRPr="00780ED4">
        <w:rPr>
          <w:rFonts w:eastAsiaTheme="minorHAnsi"/>
          <w:sz w:val="28"/>
          <w:szCs w:val="28"/>
          <w:lang w:eastAsia="en-US"/>
        </w:rPr>
        <w:t xml:space="preserve"> Прогноз о</w:t>
      </w:r>
      <w:r w:rsidR="00E97F4C" w:rsidRPr="00780ED4">
        <w:rPr>
          <w:sz w:val="28"/>
          <w:szCs w:val="28"/>
        </w:rPr>
        <w:t xml:space="preserve">рганизации предоставления государственных и муниципальных услуг </w:t>
      </w:r>
      <w:r w:rsidR="00E97F4C" w:rsidRPr="00780ED4">
        <w:rPr>
          <w:rFonts w:eastAsia="Calibri"/>
          <w:sz w:val="28"/>
          <w:szCs w:val="28"/>
          <w:lang w:eastAsia="en-US"/>
        </w:rPr>
        <w:t>на 2019–2021 годы представлен в таблице 5.</w:t>
      </w:r>
    </w:p>
    <w:p w:rsidR="00527797" w:rsidRPr="00780ED4" w:rsidRDefault="00527797" w:rsidP="00E97F4C">
      <w:pPr>
        <w:ind w:firstLine="709"/>
        <w:jc w:val="both"/>
        <w:rPr>
          <w:sz w:val="28"/>
          <w:szCs w:val="28"/>
        </w:rPr>
      </w:pPr>
    </w:p>
    <w:p w:rsidR="00B049DC" w:rsidRPr="00780ED4" w:rsidRDefault="00B049DC" w:rsidP="00E97F4C">
      <w:pPr>
        <w:ind w:firstLine="709"/>
        <w:jc w:val="both"/>
        <w:rPr>
          <w:sz w:val="28"/>
          <w:szCs w:val="28"/>
        </w:rPr>
      </w:pPr>
    </w:p>
    <w:p w:rsidR="00B049DC" w:rsidRPr="00780ED4" w:rsidRDefault="00B049DC" w:rsidP="00E97F4C">
      <w:pPr>
        <w:ind w:firstLine="709"/>
        <w:jc w:val="both"/>
        <w:rPr>
          <w:sz w:val="28"/>
          <w:szCs w:val="28"/>
        </w:rPr>
      </w:pPr>
    </w:p>
    <w:p w:rsidR="004C18CB" w:rsidRPr="00780ED4" w:rsidRDefault="004C18CB" w:rsidP="00E97F4C">
      <w:pPr>
        <w:ind w:firstLine="709"/>
        <w:jc w:val="both"/>
        <w:rPr>
          <w:sz w:val="28"/>
          <w:szCs w:val="28"/>
        </w:rPr>
      </w:pPr>
    </w:p>
    <w:p w:rsidR="00B049DC" w:rsidRPr="00780ED4" w:rsidRDefault="00B049DC" w:rsidP="00E97F4C">
      <w:pPr>
        <w:ind w:firstLine="709"/>
        <w:jc w:val="both"/>
        <w:rPr>
          <w:sz w:val="28"/>
          <w:szCs w:val="28"/>
        </w:rPr>
      </w:pPr>
    </w:p>
    <w:p w:rsidR="00B049DC" w:rsidRPr="00780ED4" w:rsidRDefault="00B049DC" w:rsidP="00E97F4C">
      <w:pPr>
        <w:ind w:firstLine="709"/>
        <w:jc w:val="both"/>
        <w:rPr>
          <w:sz w:val="28"/>
          <w:szCs w:val="28"/>
        </w:rPr>
      </w:pPr>
    </w:p>
    <w:p w:rsidR="00606A73" w:rsidRPr="00780ED4" w:rsidRDefault="00E97F4C" w:rsidP="00E97F4C">
      <w:pPr>
        <w:ind w:firstLine="709"/>
        <w:jc w:val="center"/>
        <w:rPr>
          <w:sz w:val="28"/>
          <w:szCs w:val="28"/>
        </w:rPr>
      </w:pPr>
      <w:r w:rsidRPr="00780ED4">
        <w:rPr>
          <w:sz w:val="28"/>
          <w:szCs w:val="28"/>
        </w:rPr>
        <w:t>Таблица 5 – Прогноз организаци</w:t>
      </w:r>
      <w:r w:rsidR="00E95876" w:rsidRPr="00780ED4">
        <w:rPr>
          <w:sz w:val="28"/>
          <w:szCs w:val="28"/>
        </w:rPr>
        <w:t>и</w:t>
      </w:r>
      <w:r w:rsidRPr="00780ED4">
        <w:rPr>
          <w:sz w:val="28"/>
          <w:szCs w:val="28"/>
        </w:rPr>
        <w:t xml:space="preserve"> предоставления государственных и муниципальных услуг </w:t>
      </w:r>
      <w:r w:rsidRPr="00780ED4">
        <w:rPr>
          <w:rFonts w:eastAsia="Calibri"/>
          <w:sz w:val="28"/>
          <w:szCs w:val="28"/>
          <w:lang w:eastAsia="en-US"/>
        </w:rPr>
        <w:t>на 2019–2021 годы</w:t>
      </w:r>
    </w:p>
    <w:tbl>
      <w:tblPr>
        <w:tblStyle w:val="af9"/>
        <w:tblW w:w="0" w:type="auto"/>
        <w:tblLayout w:type="fixed"/>
        <w:tblLook w:val="04A0" w:firstRow="1" w:lastRow="0" w:firstColumn="1" w:lastColumn="0" w:noHBand="0" w:noVBand="1"/>
      </w:tblPr>
      <w:tblGrid>
        <w:gridCol w:w="556"/>
        <w:gridCol w:w="3587"/>
        <w:gridCol w:w="927"/>
        <w:gridCol w:w="1125"/>
        <w:gridCol w:w="1284"/>
        <w:gridCol w:w="1122"/>
        <w:gridCol w:w="1108"/>
      </w:tblGrid>
      <w:tr w:rsidR="00E97F4C" w:rsidRPr="00780ED4" w:rsidTr="00CD0F35">
        <w:tc>
          <w:tcPr>
            <w:tcW w:w="556" w:type="dxa"/>
            <w:vAlign w:val="center"/>
          </w:tcPr>
          <w:p w:rsidR="00E97F4C" w:rsidRPr="00780ED4" w:rsidRDefault="00E97F4C" w:rsidP="00CD0F35">
            <w:pPr>
              <w:jc w:val="center"/>
              <w:rPr>
                <w:spacing w:val="-20"/>
                <w:sz w:val="28"/>
                <w:szCs w:val="28"/>
              </w:rPr>
            </w:pPr>
            <w:r w:rsidRPr="00780ED4">
              <w:rPr>
                <w:spacing w:val="-20"/>
                <w:sz w:val="28"/>
                <w:szCs w:val="28"/>
              </w:rPr>
              <w:t xml:space="preserve">№ </w:t>
            </w:r>
            <w:proofErr w:type="gramStart"/>
            <w:r w:rsidRPr="00780ED4">
              <w:rPr>
                <w:spacing w:val="-20"/>
                <w:sz w:val="28"/>
                <w:szCs w:val="28"/>
              </w:rPr>
              <w:t>п</w:t>
            </w:r>
            <w:proofErr w:type="gramEnd"/>
            <w:r w:rsidRPr="00780ED4">
              <w:rPr>
                <w:spacing w:val="-20"/>
                <w:sz w:val="28"/>
                <w:szCs w:val="28"/>
              </w:rPr>
              <w:t>/п</w:t>
            </w:r>
          </w:p>
        </w:tc>
        <w:tc>
          <w:tcPr>
            <w:tcW w:w="3587" w:type="dxa"/>
            <w:vAlign w:val="center"/>
          </w:tcPr>
          <w:p w:rsidR="00E97F4C" w:rsidRPr="00780ED4" w:rsidRDefault="00E97F4C" w:rsidP="00CD0F35">
            <w:pPr>
              <w:jc w:val="center"/>
              <w:rPr>
                <w:spacing w:val="-20"/>
                <w:sz w:val="28"/>
                <w:szCs w:val="28"/>
              </w:rPr>
            </w:pPr>
            <w:r w:rsidRPr="00780ED4">
              <w:rPr>
                <w:spacing w:val="-20"/>
                <w:sz w:val="28"/>
                <w:szCs w:val="28"/>
              </w:rPr>
              <w:t>Наименование показателя</w:t>
            </w:r>
          </w:p>
        </w:tc>
        <w:tc>
          <w:tcPr>
            <w:tcW w:w="927" w:type="dxa"/>
            <w:vAlign w:val="center"/>
          </w:tcPr>
          <w:p w:rsidR="00E97F4C" w:rsidRPr="00780ED4" w:rsidRDefault="00E97F4C" w:rsidP="00CD0F35">
            <w:pPr>
              <w:jc w:val="center"/>
              <w:rPr>
                <w:spacing w:val="-20"/>
                <w:sz w:val="28"/>
                <w:szCs w:val="28"/>
              </w:rPr>
            </w:pPr>
            <w:r w:rsidRPr="00780ED4">
              <w:rPr>
                <w:spacing w:val="-20"/>
                <w:sz w:val="28"/>
                <w:szCs w:val="28"/>
              </w:rPr>
              <w:t>Единица измерения</w:t>
            </w:r>
          </w:p>
        </w:tc>
        <w:tc>
          <w:tcPr>
            <w:tcW w:w="1125" w:type="dxa"/>
            <w:vAlign w:val="center"/>
          </w:tcPr>
          <w:p w:rsidR="00E97F4C" w:rsidRPr="00780ED4" w:rsidRDefault="00E97F4C" w:rsidP="00CD0F35">
            <w:pPr>
              <w:jc w:val="center"/>
              <w:rPr>
                <w:spacing w:val="-20"/>
                <w:sz w:val="28"/>
                <w:szCs w:val="28"/>
              </w:rPr>
            </w:pPr>
            <w:r w:rsidRPr="00780ED4">
              <w:rPr>
                <w:spacing w:val="-20"/>
                <w:sz w:val="28"/>
                <w:szCs w:val="28"/>
              </w:rPr>
              <w:t>2018 год оценка</w:t>
            </w:r>
          </w:p>
        </w:tc>
        <w:tc>
          <w:tcPr>
            <w:tcW w:w="1284" w:type="dxa"/>
            <w:vAlign w:val="center"/>
          </w:tcPr>
          <w:p w:rsidR="00E97F4C" w:rsidRPr="00780ED4" w:rsidRDefault="00E97F4C" w:rsidP="00CD0F35">
            <w:pPr>
              <w:jc w:val="center"/>
              <w:rPr>
                <w:spacing w:val="-20"/>
                <w:sz w:val="28"/>
                <w:szCs w:val="28"/>
              </w:rPr>
            </w:pPr>
            <w:r w:rsidRPr="00780ED4">
              <w:rPr>
                <w:spacing w:val="-20"/>
                <w:sz w:val="28"/>
                <w:szCs w:val="28"/>
              </w:rPr>
              <w:t>2019 год прогноз</w:t>
            </w:r>
          </w:p>
        </w:tc>
        <w:tc>
          <w:tcPr>
            <w:tcW w:w="1122" w:type="dxa"/>
            <w:vAlign w:val="center"/>
          </w:tcPr>
          <w:p w:rsidR="00E97F4C" w:rsidRPr="00780ED4" w:rsidRDefault="00E97F4C" w:rsidP="00CD0F35">
            <w:pPr>
              <w:jc w:val="center"/>
              <w:rPr>
                <w:spacing w:val="-20"/>
                <w:sz w:val="28"/>
                <w:szCs w:val="28"/>
              </w:rPr>
            </w:pPr>
            <w:r w:rsidRPr="00780ED4">
              <w:rPr>
                <w:spacing w:val="-20"/>
                <w:sz w:val="28"/>
                <w:szCs w:val="28"/>
              </w:rPr>
              <w:t>2020 год прогноз</w:t>
            </w:r>
          </w:p>
        </w:tc>
        <w:tc>
          <w:tcPr>
            <w:tcW w:w="1108" w:type="dxa"/>
            <w:vAlign w:val="center"/>
          </w:tcPr>
          <w:p w:rsidR="00E97F4C" w:rsidRPr="00780ED4" w:rsidRDefault="00E97F4C" w:rsidP="00CD0F35">
            <w:pPr>
              <w:jc w:val="center"/>
              <w:rPr>
                <w:spacing w:val="-20"/>
                <w:sz w:val="28"/>
                <w:szCs w:val="28"/>
              </w:rPr>
            </w:pPr>
            <w:r w:rsidRPr="00780ED4">
              <w:rPr>
                <w:spacing w:val="-20"/>
                <w:sz w:val="28"/>
                <w:szCs w:val="28"/>
              </w:rPr>
              <w:t>2021 год прогноз</w:t>
            </w:r>
          </w:p>
        </w:tc>
      </w:tr>
      <w:tr w:rsidR="00E97F4C" w:rsidRPr="00780ED4" w:rsidTr="00CD0F35">
        <w:tc>
          <w:tcPr>
            <w:tcW w:w="556" w:type="dxa"/>
            <w:vAlign w:val="center"/>
          </w:tcPr>
          <w:p w:rsidR="00E97F4C" w:rsidRPr="00780ED4" w:rsidRDefault="00E97F4C" w:rsidP="00CD0F35">
            <w:pPr>
              <w:jc w:val="center"/>
              <w:rPr>
                <w:spacing w:val="-20"/>
                <w:sz w:val="28"/>
                <w:szCs w:val="28"/>
              </w:rPr>
            </w:pPr>
            <w:r w:rsidRPr="00780ED4">
              <w:rPr>
                <w:spacing w:val="-20"/>
                <w:sz w:val="28"/>
                <w:szCs w:val="28"/>
              </w:rPr>
              <w:t>1.</w:t>
            </w:r>
          </w:p>
        </w:tc>
        <w:tc>
          <w:tcPr>
            <w:tcW w:w="3587" w:type="dxa"/>
            <w:vAlign w:val="center"/>
          </w:tcPr>
          <w:p w:rsidR="00E97F4C" w:rsidRPr="00780ED4" w:rsidRDefault="00E97F4C" w:rsidP="00CD0F35">
            <w:pPr>
              <w:jc w:val="both"/>
              <w:rPr>
                <w:spacing w:val="-20"/>
                <w:sz w:val="28"/>
                <w:szCs w:val="28"/>
              </w:rPr>
            </w:pPr>
            <w:r w:rsidRPr="00780ED4">
              <w:rPr>
                <w:spacing w:val="-20"/>
                <w:sz w:val="28"/>
                <w:szCs w:val="28"/>
              </w:rPr>
              <w:t>Количество муниципальных услуг, предоставляемых органами местного самоуправления, в том числе:</w:t>
            </w:r>
          </w:p>
        </w:tc>
        <w:tc>
          <w:tcPr>
            <w:tcW w:w="927" w:type="dxa"/>
            <w:vAlign w:val="center"/>
          </w:tcPr>
          <w:p w:rsidR="00E97F4C" w:rsidRPr="00780ED4" w:rsidRDefault="00E97F4C" w:rsidP="00CD0F35">
            <w:pPr>
              <w:jc w:val="center"/>
              <w:rPr>
                <w:spacing w:val="-20"/>
                <w:sz w:val="28"/>
                <w:szCs w:val="28"/>
              </w:rPr>
            </w:pPr>
            <w:r w:rsidRPr="00780ED4">
              <w:rPr>
                <w:spacing w:val="-20"/>
                <w:sz w:val="28"/>
                <w:szCs w:val="28"/>
              </w:rPr>
              <w:t>ед.</w:t>
            </w:r>
          </w:p>
        </w:tc>
        <w:tc>
          <w:tcPr>
            <w:tcW w:w="1125" w:type="dxa"/>
            <w:vAlign w:val="center"/>
          </w:tcPr>
          <w:p w:rsidR="00E97F4C" w:rsidRPr="00780ED4" w:rsidRDefault="00E97F4C" w:rsidP="00CD0F35">
            <w:pPr>
              <w:jc w:val="center"/>
              <w:rPr>
                <w:spacing w:val="-20"/>
                <w:sz w:val="28"/>
                <w:szCs w:val="28"/>
              </w:rPr>
            </w:pPr>
            <w:r w:rsidRPr="00780ED4">
              <w:rPr>
                <w:spacing w:val="-20"/>
                <w:sz w:val="28"/>
                <w:szCs w:val="28"/>
              </w:rPr>
              <w:t>82</w:t>
            </w:r>
          </w:p>
        </w:tc>
        <w:tc>
          <w:tcPr>
            <w:tcW w:w="1284" w:type="dxa"/>
            <w:vAlign w:val="center"/>
          </w:tcPr>
          <w:p w:rsidR="00E97F4C" w:rsidRPr="00780ED4" w:rsidRDefault="00E97F4C" w:rsidP="00CD0F35">
            <w:pPr>
              <w:jc w:val="center"/>
              <w:rPr>
                <w:spacing w:val="-20"/>
                <w:sz w:val="28"/>
                <w:szCs w:val="28"/>
              </w:rPr>
            </w:pPr>
            <w:r w:rsidRPr="00780ED4">
              <w:rPr>
                <w:spacing w:val="-20"/>
                <w:sz w:val="28"/>
                <w:szCs w:val="28"/>
              </w:rPr>
              <w:t>82</w:t>
            </w:r>
          </w:p>
        </w:tc>
        <w:tc>
          <w:tcPr>
            <w:tcW w:w="1122" w:type="dxa"/>
            <w:vAlign w:val="center"/>
          </w:tcPr>
          <w:p w:rsidR="00E97F4C" w:rsidRPr="00780ED4" w:rsidRDefault="00E97F4C" w:rsidP="00CD0F35">
            <w:pPr>
              <w:jc w:val="center"/>
              <w:rPr>
                <w:spacing w:val="-20"/>
                <w:sz w:val="28"/>
                <w:szCs w:val="28"/>
              </w:rPr>
            </w:pPr>
            <w:r w:rsidRPr="00780ED4">
              <w:rPr>
                <w:spacing w:val="-20"/>
                <w:sz w:val="28"/>
                <w:szCs w:val="28"/>
              </w:rPr>
              <w:t>82</w:t>
            </w:r>
          </w:p>
        </w:tc>
        <w:tc>
          <w:tcPr>
            <w:tcW w:w="1108" w:type="dxa"/>
            <w:vAlign w:val="center"/>
          </w:tcPr>
          <w:p w:rsidR="00E97F4C" w:rsidRPr="00780ED4" w:rsidRDefault="00E97F4C" w:rsidP="00CD0F35">
            <w:pPr>
              <w:jc w:val="center"/>
              <w:rPr>
                <w:spacing w:val="-20"/>
                <w:sz w:val="28"/>
                <w:szCs w:val="28"/>
              </w:rPr>
            </w:pPr>
            <w:r w:rsidRPr="00780ED4">
              <w:rPr>
                <w:spacing w:val="-20"/>
                <w:sz w:val="28"/>
                <w:szCs w:val="28"/>
              </w:rPr>
              <w:t>82</w:t>
            </w:r>
          </w:p>
        </w:tc>
      </w:tr>
      <w:tr w:rsidR="00E97F4C" w:rsidRPr="00780ED4" w:rsidTr="00CD0F35">
        <w:tc>
          <w:tcPr>
            <w:tcW w:w="556" w:type="dxa"/>
            <w:vAlign w:val="center"/>
          </w:tcPr>
          <w:p w:rsidR="00E97F4C" w:rsidRPr="00780ED4" w:rsidRDefault="00E97F4C" w:rsidP="00CD0F35">
            <w:pPr>
              <w:jc w:val="center"/>
              <w:rPr>
                <w:spacing w:val="-20"/>
                <w:sz w:val="28"/>
                <w:szCs w:val="28"/>
              </w:rPr>
            </w:pPr>
            <w:r w:rsidRPr="00780ED4">
              <w:rPr>
                <w:spacing w:val="-20"/>
                <w:sz w:val="28"/>
                <w:szCs w:val="28"/>
              </w:rPr>
              <w:t>1.1.</w:t>
            </w:r>
          </w:p>
        </w:tc>
        <w:tc>
          <w:tcPr>
            <w:tcW w:w="3587" w:type="dxa"/>
            <w:vAlign w:val="center"/>
          </w:tcPr>
          <w:p w:rsidR="00E97F4C" w:rsidRPr="00780ED4" w:rsidRDefault="00E97F4C" w:rsidP="00CD0F35">
            <w:pPr>
              <w:jc w:val="both"/>
              <w:rPr>
                <w:spacing w:val="-20"/>
                <w:sz w:val="28"/>
                <w:szCs w:val="28"/>
              </w:rPr>
            </w:pPr>
            <w:r w:rsidRPr="00780ED4">
              <w:rPr>
                <w:spacing w:val="-20"/>
                <w:sz w:val="28"/>
                <w:szCs w:val="28"/>
              </w:rPr>
              <w:t>в электронном виде</w:t>
            </w:r>
          </w:p>
        </w:tc>
        <w:tc>
          <w:tcPr>
            <w:tcW w:w="927" w:type="dxa"/>
            <w:vAlign w:val="center"/>
          </w:tcPr>
          <w:p w:rsidR="00E97F4C" w:rsidRPr="00780ED4" w:rsidRDefault="00E97F4C" w:rsidP="00CD0F35">
            <w:pPr>
              <w:jc w:val="center"/>
              <w:rPr>
                <w:spacing w:val="-20"/>
                <w:sz w:val="28"/>
                <w:szCs w:val="28"/>
              </w:rPr>
            </w:pPr>
            <w:r w:rsidRPr="00780ED4">
              <w:rPr>
                <w:spacing w:val="-20"/>
                <w:sz w:val="28"/>
                <w:szCs w:val="28"/>
              </w:rPr>
              <w:t>ед.</w:t>
            </w:r>
          </w:p>
        </w:tc>
        <w:tc>
          <w:tcPr>
            <w:tcW w:w="1125" w:type="dxa"/>
            <w:vAlign w:val="center"/>
          </w:tcPr>
          <w:p w:rsidR="00E97F4C" w:rsidRPr="00780ED4" w:rsidRDefault="00E97F4C" w:rsidP="00CD0F35">
            <w:pPr>
              <w:jc w:val="center"/>
              <w:rPr>
                <w:spacing w:val="-20"/>
                <w:sz w:val="28"/>
                <w:szCs w:val="28"/>
              </w:rPr>
            </w:pPr>
            <w:r w:rsidRPr="00780ED4">
              <w:rPr>
                <w:spacing w:val="-20"/>
                <w:sz w:val="28"/>
                <w:szCs w:val="28"/>
              </w:rPr>
              <w:t>7</w:t>
            </w:r>
          </w:p>
        </w:tc>
        <w:tc>
          <w:tcPr>
            <w:tcW w:w="1284" w:type="dxa"/>
            <w:vAlign w:val="center"/>
          </w:tcPr>
          <w:p w:rsidR="00E97F4C" w:rsidRPr="00780ED4" w:rsidRDefault="00E97F4C" w:rsidP="00CD0F35">
            <w:pPr>
              <w:jc w:val="center"/>
              <w:rPr>
                <w:spacing w:val="-20"/>
                <w:sz w:val="28"/>
                <w:szCs w:val="28"/>
              </w:rPr>
            </w:pPr>
            <w:r w:rsidRPr="00780ED4">
              <w:rPr>
                <w:spacing w:val="-20"/>
                <w:sz w:val="28"/>
                <w:szCs w:val="28"/>
              </w:rPr>
              <w:t>7</w:t>
            </w:r>
          </w:p>
        </w:tc>
        <w:tc>
          <w:tcPr>
            <w:tcW w:w="1122" w:type="dxa"/>
            <w:vAlign w:val="center"/>
          </w:tcPr>
          <w:p w:rsidR="00E97F4C" w:rsidRPr="00780ED4" w:rsidRDefault="00E97F4C" w:rsidP="00CD0F35">
            <w:pPr>
              <w:jc w:val="center"/>
              <w:rPr>
                <w:spacing w:val="-20"/>
                <w:sz w:val="28"/>
                <w:szCs w:val="28"/>
              </w:rPr>
            </w:pPr>
            <w:r w:rsidRPr="00780ED4">
              <w:rPr>
                <w:spacing w:val="-20"/>
                <w:sz w:val="28"/>
                <w:szCs w:val="28"/>
              </w:rPr>
              <w:t>7</w:t>
            </w:r>
          </w:p>
        </w:tc>
        <w:tc>
          <w:tcPr>
            <w:tcW w:w="1108" w:type="dxa"/>
            <w:vAlign w:val="center"/>
          </w:tcPr>
          <w:p w:rsidR="00E97F4C" w:rsidRPr="00780ED4" w:rsidRDefault="00E97F4C" w:rsidP="00CD0F35">
            <w:pPr>
              <w:jc w:val="center"/>
              <w:rPr>
                <w:spacing w:val="-20"/>
                <w:sz w:val="28"/>
                <w:szCs w:val="28"/>
              </w:rPr>
            </w:pPr>
            <w:r w:rsidRPr="00780ED4">
              <w:rPr>
                <w:spacing w:val="-20"/>
                <w:sz w:val="28"/>
                <w:szCs w:val="28"/>
              </w:rPr>
              <w:t>7</w:t>
            </w:r>
          </w:p>
        </w:tc>
      </w:tr>
      <w:tr w:rsidR="00E97F4C" w:rsidRPr="00780ED4" w:rsidTr="00CD0F35">
        <w:tc>
          <w:tcPr>
            <w:tcW w:w="556" w:type="dxa"/>
            <w:vAlign w:val="center"/>
          </w:tcPr>
          <w:p w:rsidR="00E97F4C" w:rsidRPr="00780ED4" w:rsidRDefault="00E97F4C" w:rsidP="00CD0F35">
            <w:pPr>
              <w:jc w:val="center"/>
              <w:rPr>
                <w:spacing w:val="-20"/>
                <w:sz w:val="28"/>
                <w:szCs w:val="28"/>
              </w:rPr>
            </w:pPr>
            <w:r w:rsidRPr="00780ED4">
              <w:rPr>
                <w:spacing w:val="-20"/>
                <w:sz w:val="28"/>
                <w:szCs w:val="28"/>
              </w:rPr>
              <w:t>2.</w:t>
            </w:r>
          </w:p>
        </w:tc>
        <w:tc>
          <w:tcPr>
            <w:tcW w:w="3587" w:type="dxa"/>
            <w:vAlign w:val="center"/>
          </w:tcPr>
          <w:p w:rsidR="00E97F4C" w:rsidRPr="00780ED4" w:rsidRDefault="00E97F4C" w:rsidP="00CD0F35">
            <w:pPr>
              <w:jc w:val="both"/>
              <w:rPr>
                <w:spacing w:val="-20"/>
                <w:sz w:val="28"/>
                <w:szCs w:val="28"/>
              </w:rPr>
            </w:pPr>
            <w:r w:rsidRPr="00780ED4">
              <w:rPr>
                <w:spacing w:val="-20"/>
                <w:sz w:val="28"/>
                <w:szCs w:val="28"/>
              </w:rPr>
              <w:t>Количество муниципальных услуг, фактически предоставленных органами местного самоуправления, в том числе:</w:t>
            </w:r>
          </w:p>
        </w:tc>
        <w:tc>
          <w:tcPr>
            <w:tcW w:w="927" w:type="dxa"/>
            <w:vAlign w:val="center"/>
          </w:tcPr>
          <w:p w:rsidR="00E97F4C" w:rsidRPr="00780ED4" w:rsidRDefault="00E97F4C" w:rsidP="00CD0F35">
            <w:pPr>
              <w:jc w:val="center"/>
              <w:rPr>
                <w:spacing w:val="-20"/>
                <w:sz w:val="28"/>
                <w:szCs w:val="28"/>
              </w:rPr>
            </w:pPr>
            <w:r w:rsidRPr="00780ED4">
              <w:rPr>
                <w:spacing w:val="-20"/>
                <w:sz w:val="28"/>
                <w:szCs w:val="28"/>
              </w:rPr>
              <w:t>ед.</w:t>
            </w:r>
          </w:p>
        </w:tc>
        <w:tc>
          <w:tcPr>
            <w:tcW w:w="1125" w:type="dxa"/>
            <w:vAlign w:val="center"/>
          </w:tcPr>
          <w:p w:rsidR="00E97F4C" w:rsidRPr="00780ED4" w:rsidRDefault="00E97F4C" w:rsidP="00CD0F35">
            <w:pPr>
              <w:jc w:val="center"/>
              <w:rPr>
                <w:spacing w:val="-20"/>
                <w:sz w:val="28"/>
                <w:szCs w:val="28"/>
              </w:rPr>
            </w:pPr>
            <w:r w:rsidRPr="00780ED4">
              <w:rPr>
                <w:spacing w:val="-20"/>
                <w:sz w:val="28"/>
                <w:szCs w:val="28"/>
              </w:rPr>
              <w:t>420100</w:t>
            </w:r>
          </w:p>
        </w:tc>
        <w:tc>
          <w:tcPr>
            <w:tcW w:w="1284" w:type="dxa"/>
            <w:vAlign w:val="center"/>
          </w:tcPr>
          <w:p w:rsidR="00E97F4C" w:rsidRPr="00780ED4" w:rsidRDefault="00E97F4C" w:rsidP="00CD0F35">
            <w:pPr>
              <w:jc w:val="center"/>
              <w:rPr>
                <w:spacing w:val="-20"/>
                <w:sz w:val="28"/>
                <w:szCs w:val="28"/>
              </w:rPr>
            </w:pPr>
            <w:r w:rsidRPr="00780ED4">
              <w:rPr>
                <w:spacing w:val="-20"/>
                <w:sz w:val="28"/>
                <w:szCs w:val="28"/>
              </w:rPr>
              <w:t>420100</w:t>
            </w:r>
          </w:p>
        </w:tc>
        <w:tc>
          <w:tcPr>
            <w:tcW w:w="1122" w:type="dxa"/>
            <w:vAlign w:val="center"/>
          </w:tcPr>
          <w:p w:rsidR="00E97F4C" w:rsidRPr="00780ED4" w:rsidRDefault="00E97F4C" w:rsidP="00CD0F35">
            <w:pPr>
              <w:jc w:val="center"/>
              <w:rPr>
                <w:spacing w:val="-20"/>
                <w:sz w:val="28"/>
                <w:szCs w:val="28"/>
              </w:rPr>
            </w:pPr>
            <w:r w:rsidRPr="00780ED4">
              <w:rPr>
                <w:spacing w:val="-20"/>
                <w:sz w:val="28"/>
                <w:szCs w:val="28"/>
              </w:rPr>
              <w:t>420100</w:t>
            </w:r>
          </w:p>
        </w:tc>
        <w:tc>
          <w:tcPr>
            <w:tcW w:w="1108" w:type="dxa"/>
            <w:vAlign w:val="center"/>
          </w:tcPr>
          <w:p w:rsidR="00E97F4C" w:rsidRPr="00780ED4" w:rsidRDefault="00E97F4C" w:rsidP="00CD0F35">
            <w:pPr>
              <w:jc w:val="center"/>
              <w:rPr>
                <w:spacing w:val="-20"/>
                <w:sz w:val="28"/>
                <w:szCs w:val="28"/>
              </w:rPr>
            </w:pPr>
            <w:r w:rsidRPr="00780ED4">
              <w:rPr>
                <w:spacing w:val="-20"/>
                <w:sz w:val="28"/>
                <w:szCs w:val="28"/>
              </w:rPr>
              <w:t>420100</w:t>
            </w:r>
          </w:p>
        </w:tc>
      </w:tr>
      <w:tr w:rsidR="00E97F4C" w:rsidRPr="00780ED4" w:rsidTr="00CD0F35">
        <w:tc>
          <w:tcPr>
            <w:tcW w:w="556" w:type="dxa"/>
            <w:vAlign w:val="center"/>
          </w:tcPr>
          <w:p w:rsidR="00E97F4C" w:rsidRPr="00780ED4" w:rsidRDefault="00E97F4C" w:rsidP="00CD0F35">
            <w:pPr>
              <w:jc w:val="center"/>
              <w:rPr>
                <w:spacing w:val="-20"/>
                <w:sz w:val="28"/>
                <w:szCs w:val="28"/>
              </w:rPr>
            </w:pPr>
            <w:r w:rsidRPr="00780ED4">
              <w:rPr>
                <w:spacing w:val="-20"/>
                <w:sz w:val="28"/>
                <w:szCs w:val="28"/>
              </w:rPr>
              <w:t>2.1.</w:t>
            </w:r>
          </w:p>
        </w:tc>
        <w:tc>
          <w:tcPr>
            <w:tcW w:w="3587" w:type="dxa"/>
            <w:vAlign w:val="center"/>
          </w:tcPr>
          <w:p w:rsidR="00E97F4C" w:rsidRPr="00780ED4" w:rsidRDefault="00E97F4C" w:rsidP="00CD0F35">
            <w:pPr>
              <w:jc w:val="both"/>
              <w:rPr>
                <w:spacing w:val="-20"/>
                <w:sz w:val="28"/>
                <w:szCs w:val="28"/>
              </w:rPr>
            </w:pPr>
            <w:r w:rsidRPr="00780ED4">
              <w:rPr>
                <w:spacing w:val="-20"/>
                <w:sz w:val="28"/>
                <w:szCs w:val="28"/>
              </w:rPr>
              <w:t>в электронном виде</w:t>
            </w:r>
          </w:p>
        </w:tc>
        <w:tc>
          <w:tcPr>
            <w:tcW w:w="927" w:type="dxa"/>
            <w:vAlign w:val="center"/>
          </w:tcPr>
          <w:p w:rsidR="00E97F4C" w:rsidRPr="00780ED4" w:rsidRDefault="00E97F4C" w:rsidP="00CD0F35">
            <w:pPr>
              <w:jc w:val="center"/>
              <w:rPr>
                <w:spacing w:val="-20"/>
                <w:sz w:val="28"/>
                <w:szCs w:val="28"/>
              </w:rPr>
            </w:pPr>
            <w:r w:rsidRPr="00780ED4">
              <w:rPr>
                <w:spacing w:val="-20"/>
                <w:sz w:val="28"/>
                <w:szCs w:val="28"/>
              </w:rPr>
              <w:t>ед.</w:t>
            </w:r>
          </w:p>
        </w:tc>
        <w:tc>
          <w:tcPr>
            <w:tcW w:w="1125" w:type="dxa"/>
            <w:vAlign w:val="center"/>
          </w:tcPr>
          <w:p w:rsidR="00E97F4C" w:rsidRPr="00780ED4" w:rsidRDefault="00E97F4C" w:rsidP="00CD0F35">
            <w:pPr>
              <w:jc w:val="center"/>
              <w:rPr>
                <w:spacing w:val="-20"/>
                <w:sz w:val="28"/>
                <w:szCs w:val="28"/>
              </w:rPr>
            </w:pPr>
            <w:r w:rsidRPr="00780ED4">
              <w:rPr>
                <w:spacing w:val="-20"/>
                <w:sz w:val="28"/>
                <w:szCs w:val="28"/>
              </w:rPr>
              <w:t>5300</w:t>
            </w:r>
          </w:p>
        </w:tc>
        <w:tc>
          <w:tcPr>
            <w:tcW w:w="1284" w:type="dxa"/>
            <w:vAlign w:val="center"/>
          </w:tcPr>
          <w:p w:rsidR="00E97F4C" w:rsidRPr="00780ED4" w:rsidRDefault="00E97F4C" w:rsidP="00CD0F35">
            <w:pPr>
              <w:jc w:val="center"/>
              <w:rPr>
                <w:spacing w:val="-20"/>
                <w:sz w:val="28"/>
                <w:szCs w:val="28"/>
              </w:rPr>
            </w:pPr>
            <w:r w:rsidRPr="00780ED4">
              <w:rPr>
                <w:spacing w:val="-20"/>
                <w:sz w:val="28"/>
                <w:szCs w:val="28"/>
              </w:rPr>
              <w:t>5300</w:t>
            </w:r>
          </w:p>
        </w:tc>
        <w:tc>
          <w:tcPr>
            <w:tcW w:w="1122" w:type="dxa"/>
            <w:vAlign w:val="center"/>
          </w:tcPr>
          <w:p w:rsidR="00E97F4C" w:rsidRPr="00780ED4" w:rsidRDefault="00E97F4C" w:rsidP="00CD0F35">
            <w:pPr>
              <w:jc w:val="center"/>
              <w:rPr>
                <w:spacing w:val="-20"/>
                <w:sz w:val="28"/>
                <w:szCs w:val="28"/>
              </w:rPr>
            </w:pPr>
            <w:r w:rsidRPr="00780ED4">
              <w:rPr>
                <w:spacing w:val="-20"/>
                <w:sz w:val="28"/>
                <w:szCs w:val="28"/>
              </w:rPr>
              <w:t>5300</w:t>
            </w:r>
          </w:p>
        </w:tc>
        <w:tc>
          <w:tcPr>
            <w:tcW w:w="1108" w:type="dxa"/>
            <w:vAlign w:val="center"/>
          </w:tcPr>
          <w:p w:rsidR="00E97F4C" w:rsidRPr="00780ED4" w:rsidRDefault="00E97F4C" w:rsidP="00CD0F35">
            <w:pPr>
              <w:jc w:val="center"/>
              <w:rPr>
                <w:spacing w:val="-20"/>
                <w:sz w:val="28"/>
                <w:szCs w:val="28"/>
              </w:rPr>
            </w:pPr>
            <w:r w:rsidRPr="00780ED4">
              <w:rPr>
                <w:spacing w:val="-20"/>
                <w:sz w:val="28"/>
                <w:szCs w:val="28"/>
              </w:rPr>
              <w:t>5300</w:t>
            </w:r>
          </w:p>
        </w:tc>
      </w:tr>
    </w:tbl>
    <w:p w:rsidR="00527797" w:rsidRPr="00780ED4" w:rsidRDefault="00527797" w:rsidP="003B0C5D">
      <w:pPr>
        <w:jc w:val="center"/>
        <w:rPr>
          <w:sz w:val="28"/>
          <w:szCs w:val="28"/>
        </w:rPr>
      </w:pPr>
    </w:p>
    <w:p w:rsidR="000774C9" w:rsidRPr="00780ED4" w:rsidRDefault="003B0C5D" w:rsidP="003B0C5D">
      <w:pPr>
        <w:jc w:val="center"/>
        <w:rPr>
          <w:sz w:val="28"/>
          <w:szCs w:val="28"/>
        </w:rPr>
      </w:pPr>
      <w:r w:rsidRPr="00780ED4">
        <w:rPr>
          <w:sz w:val="28"/>
          <w:szCs w:val="28"/>
        </w:rPr>
        <w:t>5. Муниципальные программы</w:t>
      </w:r>
      <w:r w:rsidR="000774C9" w:rsidRPr="00780ED4">
        <w:rPr>
          <w:sz w:val="28"/>
          <w:szCs w:val="28"/>
        </w:rPr>
        <w:t xml:space="preserve"> Волгограда </w:t>
      </w:r>
    </w:p>
    <w:p w:rsidR="003B0C5D" w:rsidRPr="00780ED4" w:rsidRDefault="000774C9" w:rsidP="003B0C5D">
      <w:pPr>
        <w:jc w:val="center"/>
        <w:rPr>
          <w:sz w:val="28"/>
          <w:szCs w:val="28"/>
        </w:rPr>
      </w:pPr>
      <w:r w:rsidRPr="00780ED4">
        <w:rPr>
          <w:sz w:val="28"/>
          <w:szCs w:val="28"/>
        </w:rPr>
        <w:t>на 2019 год и плановый период 2020–2021</w:t>
      </w:r>
      <w:r w:rsidR="00C945E6" w:rsidRPr="00780ED4">
        <w:rPr>
          <w:sz w:val="28"/>
          <w:szCs w:val="28"/>
        </w:rPr>
        <w:t xml:space="preserve"> </w:t>
      </w:r>
      <w:r w:rsidRPr="00780ED4">
        <w:rPr>
          <w:rFonts w:eastAsia="Calibri"/>
          <w:sz w:val="28"/>
          <w:szCs w:val="28"/>
          <w:lang w:eastAsia="en-US"/>
        </w:rPr>
        <w:t>годов</w:t>
      </w:r>
    </w:p>
    <w:p w:rsidR="003B0C5D" w:rsidRPr="00780ED4" w:rsidRDefault="00F17DA3" w:rsidP="000743E8">
      <w:pPr>
        <w:autoSpaceDE w:val="0"/>
        <w:autoSpaceDN w:val="0"/>
        <w:adjustRightInd w:val="0"/>
        <w:ind w:right="-5" w:firstLine="709"/>
        <w:jc w:val="both"/>
        <w:outlineLvl w:val="0"/>
        <w:rPr>
          <w:rFonts w:eastAsia="Calibri"/>
          <w:sz w:val="28"/>
          <w:szCs w:val="28"/>
          <w:lang w:eastAsia="en-US"/>
        </w:rPr>
      </w:pPr>
      <w:r w:rsidRPr="00780ED4">
        <w:rPr>
          <w:sz w:val="28"/>
          <w:szCs w:val="28"/>
        </w:rPr>
        <w:t xml:space="preserve">Прогноз социально-экономического развития Волгограда на 2019 год и плановый период 2020–2021 </w:t>
      </w:r>
      <w:r w:rsidRPr="00780ED4">
        <w:rPr>
          <w:rFonts w:eastAsia="Calibri"/>
          <w:sz w:val="28"/>
          <w:szCs w:val="28"/>
          <w:lang w:eastAsia="en-US"/>
        </w:rPr>
        <w:t xml:space="preserve">годов в рамках стратегии социально-экономического развития Волгограда до 2030 года является основой для формирования проекта программного бюджета Волгограда на 2019 год и на плановый период 2020–2021 годов. </w:t>
      </w:r>
      <w:r w:rsidR="003B0C5D" w:rsidRPr="00780ED4">
        <w:rPr>
          <w:rFonts w:eastAsia="Calibri"/>
          <w:sz w:val="28"/>
          <w:szCs w:val="28"/>
          <w:lang w:eastAsia="en-US"/>
        </w:rPr>
        <w:t xml:space="preserve">Инструментом </w:t>
      </w:r>
      <w:r w:rsidRPr="00780ED4">
        <w:rPr>
          <w:rFonts w:eastAsia="Calibri"/>
          <w:sz w:val="28"/>
          <w:szCs w:val="28"/>
          <w:lang w:eastAsia="en-US"/>
        </w:rPr>
        <w:t xml:space="preserve">реализации выделенных приоритетов являются </w:t>
      </w:r>
      <w:r w:rsidR="003B0C5D" w:rsidRPr="00780ED4">
        <w:rPr>
          <w:rFonts w:eastAsia="Calibri"/>
          <w:sz w:val="28"/>
          <w:szCs w:val="28"/>
          <w:lang w:eastAsia="en-US"/>
        </w:rPr>
        <w:t xml:space="preserve">15 муниципальных программ по 4 </w:t>
      </w:r>
      <w:r w:rsidRPr="00780ED4">
        <w:rPr>
          <w:rFonts w:eastAsia="Calibri"/>
          <w:sz w:val="28"/>
          <w:szCs w:val="28"/>
          <w:lang w:eastAsia="en-US"/>
        </w:rPr>
        <w:t xml:space="preserve">стратегическим </w:t>
      </w:r>
      <w:r w:rsidR="003B0C5D" w:rsidRPr="00780ED4">
        <w:rPr>
          <w:rFonts w:eastAsia="Calibri"/>
          <w:sz w:val="28"/>
          <w:szCs w:val="28"/>
          <w:lang w:eastAsia="en-US"/>
        </w:rPr>
        <w:t>направлениям.</w:t>
      </w:r>
    </w:p>
    <w:p w:rsidR="00F17DA3" w:rsidRPr="00780ED4" w:rsidRDefault="00F17DA3"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Первое стратегическое направление – развитие человеческого капитала, в рамках которого предполагается реализация:</w:t>
      </w:r>
    </w:p>
    <w:p w:rsidR="0008226D" w:rsidRPr="00780ED4" w:rsidRDefault="0008226D"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 xml:space="preserve">ой </w:t>
      </w:r>
      <w:r w:rsidR="003B0C5D" w:rsidRPr="00780ED4">
        <w:rPr>
          <w:rFonts w:eastAsia="Calibri"/>
          <w:sz w:val="28"/>
          <w:szCs w:val="28"/>
          <w:lang w:eastAsia="en-US"/>
        </w:rPr>
        <w:t>программ</w:t>
      </w:r>
      <w:r w:rsidRPr="00780ED4">
        <w:rPr>
          <w:rFonts w:eastAsia="Calibri"/>
          <w:sz w:val="28"/>
          <w:szCs w:val="28"/>
          <w:lang w:eastAsia="en-US"/>
        </w:rPr>
        <w:t>ы</w:t>
      </w:r>
      <w:r w:rsidR="003B0C5D" w:rsidRPr="00780ED4">
        <w:rPr>
          <w:rFonts w:eastAsia="Calibri"/>
          <w:sz w:val="28"/>
          <w:szCs w:val="28"/>
          <w:lang w:eastAsia="en-US"/>
        </w:rPr>
        <w:t xml:space="preserve"> «Развитие образования на территории Волгограда»</w:t>
      </w:r>
      <w:r w:rsidRPr="00780ED4">
        <w:rPr>
          <w:rFonts w:eastAsia="Calibri"/>
          <w:sz w:val="28"/>
          <w:szCs w:val="28"/>
          <w:lang w:eastAsia="en-US"/>
        </w:rPr>
        <w:t xml:space="preserve"> с приоритетами по</w:t>
      </w:r>
      <w:r w:rsidR="003B0C5D" w:rsidRPr="00780ED4">
        <w:rPr>
          <w:rFonts w:eastAsia="Calibri"/>
          <w:sz w:val="28"/>
          <w:szCs w:val="28"/>
          <w:lang w:eastAsia="en-US"/>
        </w:rPr>
        <w:t xml:space="preserve"> организаци</w:t>
      </w:r>
      <w:r w:rsidRPr="00780ED4">
        <w:rPr>
          <w:rFonts w:eastAsia="Calibri"/>
          <w:sz w:val="28"/>
          <w:szCs w:val="28"/>
          <w:lang w:eastAsia="en-US"/>
        </w:rPr>
        <w:t>и</w:t>
      </w:r>
      <w:r w:rsidR="003B0C5D" w:rsidRPr="00780ED4">
        <w:rPr>
          <w:rFonts w:eastAsia="Calibri"/>
          <w:sz w:val="28"/>
          <w:szCs w:val="28"/>
          <w:lang w:eastAsia="en-US"/>
        </w:rPr>
        <w:t xml:space="preserve"> предоставления общедоступного дошкольного, начального общего, основного общего и среднего общего образования</w:t>
      </w:r>
      <w:r w:rsidRPr="00780ED4">
        <w:rPr>
          <w:rFonts w:eastAsia="Calibri"/>
          <w:sz w:val="28"/>
          <w:szCs w:val="28"/>
          <w:lang w:eastAsia="en-US"/>
        </w:rPr>
        <w:t xml:space="preserve"> детей</w:t>
      </w:r>
      <w:r w:rsidR="003B0C5D" w:rsidRPr="00780ED4">
        <w:rPr>
          <w:rFonts w:eastAsia="Calibri"/>
          <w:sz w:val="28"/>
          <w:szCs w:val="28"/>
          <w:lang w:eastAsia="en-US"/>
        </w:rPr>
        <w:t xml:space="preserve">; </w:t>
      </w:r>
      <w:r w:rsidRPr="00780ED4">
        <w:rPr>
          <w:rFonts w:eastAsia="Calibri"/>
          <w:sz w:val="28"/>
          <w:szCs w:val="28"/>
          <w:lang w:eastAsia="en-US"/>
        </w:rPr>
        <w:t xml:space="preserve">организации предоставления </w:t>
      </w:r>
      <w:r w:rsidR="003B0C5D" w:rsidRPr="00780ED4">
        <w:rPr>
          <w:rFonts w:eastAsia="Calibri"/>
          <w:sz w:val="28"/>
          <w:szCs w:val="28"/>
          <w:lang w:eastAsia="en-US"/>
        </w:rPr>
        <w:t>дополнительного образования детей</w:t>
      </w:r>
      <w:r w:rsidRPr="00780ED4">
        <w:rPr>
          <w:rFonts w:eastAsia="Calibri"/>
          <w:sz w:val="28"/>
          <w:szCs w:val="28"/>
          <w:lang w:eastAsia="en-US"/>
        </w:rPr>
        <w:t>;</w:t>
      </w:r>
      <w:r w:rsidR="003B0C5D" w:rsidRPr="00780ED4">
        <w:rPr>
          <w:rFonts w:eastAsia="Calibri"/>
          <w:sz w:val="28"/>
          <w:szCs w:val="28"/>
          <w:lang w:eastAsia="en-US"/>
        </w:rPr>
        <w:t xml:space="preserve"> строительств</w:t>
      </w:r>
      <w:r w:rsidRPr="00780ED4">
        <w:rPr>
          <w:rFonts w:eastAsia="Calibri"/>
          <w:sz w:val="28"/>
          <w:szCs w:val="28"/>
          <w:lang w:eastAsia="en-US"/>
        </w:rPr>
        <w:t>у общеобразовательных и дошкольных учреждений;</w:t>
      </w:r>
    </w:p>
    <w:p w:rsidR="0008226D" w:rsidRPr="00780ED4" w:rsidRDefault="0008226D"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w:t>
      </w:r>
      <w:hyperlink r:id="rId10" w:history="1">
        <w:r w:rsidR="003B0C5D" w:rsidRPr="00780ED4">
          <w:rPr>
            <w:rFonts w:eastAsia="Calibri"/>
            <w:sz w:val="28"/>
            <w:szCs w:val="28"/>
            <w:lang w:eastAsia="en-US"/>
          </w:rPr>
          <w:t>Развитие</w:t>
        </w:r>
      </w:hyperlink>
      <w:r w:rsidR="003B0C5D" w:rsidRPr="00780ED4">
        <w:rPr>
          <w:rFonts w:eastAsia="Calibri"/>
          <w:sz w:val="28"/>
          <w:szCs w:val="28"/>
          <w:lang w:eastAsia="en-US"/>
        </w:rPr>
        <w:t xml:space="preserve"> физической культуры и спорта на территории Волгограда»</w:t>
      </w:r>
      <w:r w:rsidRPr="00780ED4">
        <w:rPr>
          <w:rFonts w:eastAsia="Calibri"/>
          <w:sz w:val="28"/>
          <w:szCs w:val="28"/>
          <w:lang w:eastAsia="en-US"/>
        </w:rPr>
        <w:t xml:space="preserve"> с приоритетами по </w:t>
      </w:r>
      <w:r w:rsidR="003B0C5D" w:rsidRPr="00780ED4">
        <w:rPr>
          <w:rFonts w:eastAsia="Calibri"/>
          <w:sz w:val="28"/>
          <w:szCs w:val="28"/>
          <w:lang w:eastAsia="en-US"/>
        </w:rPr>
        <w:t>развити</w:t>
      </w:r>
      <w:r w:rsidRPr="00780ED4">
        <w:rPr>
          <w:rFonts w:eastAsia="Calibri"/>
          <w:sz w:val="28"/>
          <w:szCs w:val="28"/>
          <w:lang w:eastAsia="en-US"/>
        </w:rPr>
        <w:t>ю</w:t>
      </w:r>
      <w:r w:rsidR="003B0C5D" w:rsidRPr="00780ED4">
        <w:rPr>
          <w:rFonts w:eastAsia="Calibri"/>
          <w:sz w:val="28"/>
          <w:szCs w:val="28"/>
          <w:lang w:eastAsia="en-US"/>
        </w:rPr>
        <w:t xml:space="preserve"> детско-юношеского и массового спорта на</w:t>
      </w:r>
      <w:r w:rsidRPr="00780ED4">
        <w:rPr>
          <w:rFonts w:eastAsia="Calibri"/>
          <w:sz w:val="28"/>
          <w:szCs w:val="28"/>
          <w:lang w:eastAsia="en-US"/>
        </w:rPr>
        <w:t xml:space="preserve"> территории Волгограда; развитию</w:t>
      </w:r>
      <w:r w:rsidR="003B0C5D" w:rsidRPr="00780ED4">
        <w:rPr>
          <w:rFonts w:eastAsia="Calibri"/>
          <w:sz w:val="28"/>
          <w:szCs w:val="28"/>
          <w:lang w:eastAsia="en-US"/>
        </w:rPr>
        <w:t xml:space="preserve"> и совершенствовани</w:t>
      </w:r>
      <w:r w:rsidRPr="00780ED4">
        <w:rPr>
          <w:rFonts w:eastAsia="Calibri"/>
          <w:sz w:val="28"/>
          <w:szCs w:val="28"/>
          <w:lang w:eastAsia="en-US"/>
        </w:rPr>
        <w:t>ю</w:t>
      </w:r>
      <w:r w:rsidR="003B0C5D" w:rsidRPr="00780ED4">
        <w:rPr>
          <w:rFonts w:eastAsia="Calibri"/>
          <w:sz w:val="28"/>
          <w:szCs w:val="28"/>
          <w:lang w:eastAsia="en-US"/>
        </w:rPr>
        <w:t xml:space="preserve"> муниципальной инфраструктуры и материально-технической базы физической культуры и спорта</w:t>
      </w:r>
      <w:r w:rsidRPr="00780ED4">
        <w:rPr>
          <w:rFonts w:eastAsia="Calibri"/>
          <w:sz w:val="28"/>
          <w:szCs w:val="28"/>
          <w:lang w:eastAsia="en-US"/>
        </w:rPr>
        <w:t>;</w:t>
      </w:r>
    </w:p>
    <w:p w:rsidR="003B0C5D"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w:t>
      </w:r>
      <w:hyperlink r:id="rId11" w:history="1">
        <w:r w:rsidR="003B0C5D" w:rsidRPr="00780ED4">
          <w:rPr>
            <w:rFonts w:eastAsia="Calibri"/>
            <w:sz w:val="28"/>
            <w:szCs w:val="28"/>
            <w:lang w:eastAsia="en-US"/>
          </w:rPr>
          <w:t>Развитие</w:t>
        </w:r>
      </w:hyperlink>
      <w:r w:rsidR="003B0C5D" w:rsidRPr="00780ED4">
        <w:rPr>
          <w:rFonts w:eastAsia="Calibri"/>
          <w:sz w:val="28"/>
          <w:szCs w:val="28"/>
          <w:lang w:eastAsia="en-US"/>
        </w:rPr>
        <w:t xml:space="preserve"> культуры Волгограда»</w:t>
      </w:r>
      <w:r w:rsidRPr="00780ED4">
        <w:rPr>
          <w:rFonts w:eastAsia="Calibri"/>
          <w:sz w:val="28"/>
          <w:szCs w:val="28"/>
          <w:lang w:eastAsia="en-US"/>
        </w:rPr>
        <w:t xml:space="preserve"> с приоритетами по</w:t>
      </w:r>
      <w:r w:rsidR="003B0C5D" w:rsidRPr="00780ED4">
        <w:rPr>
          <w:rFonts w:eastAsia="Calibri"/>
          <w:sz w:val="28"/>
          <w:szCs w:val="28"/>
          <w:lang w:eastAsia="en-US"/>
        </w:rPr>
        <w:t xml:space="preserve"> организаци</w:t>
      </w:r>
      <w:r w:rsidRPr="00780ED4">
        <w:rPr>
          <w:rFonts w:eastAsia="Calibri"/>
          <w:sz w:val="28"/>
          <w:szCs w:val="28"/>
          <w:lang w:eastAsia="en-US"/>
        </w:rPr>
        <w:t>и</w:t>
      </w:r>
      <w:r w:rsidR="003B0C5D" w:rsidRPr="00780ED4">
        <w:rPr>
          <w:rFonts w:eastAsia="Calibri"/>
          <w:sz w:val="28"/>
          <w:szCs w:val="28"/>
          <w:lang w:eastAsia="en-US"/>
        </w:rPr>
        <w:t xml:space="preserve"> библиотечно-информационного и концертно-театрального обслуживания населения Волгограда; </w:t>
      </w:r>
      <w:r w:rsidRPr="00780ED4">
        <w:rPr>
          <w:rFonts w:eastAsia="Calibri"/>
          <w:sz w:val="28"/>
          <w:szCs w:val="28"/>
          <w:lang w:eastAsia="en-US"/>
        </w:rPr>
        <w:t xml:space="preserve">организации дополнительного образования детей в сфере искусства; </w:t>
      </w:r>
      <w:r w:rsidR="003B0C5D" w:rsidRPr="00780ED4">
        <w:rPr>
          <w:rFonts w:eastAsia="Calibri"/>
          <w:sz w:val="28"/>
          <w:szCs w:val="28"/>
          <w:lang w:eastAsia="en-US"/>
        </w:rPr>
        <w:t>организаци</w:t>
      </w:r>
      <w:r w:rsidRPr="00780ED4">
        <w:rPr>
          <w:rFonts w:eastAsia="Calibri"/>
          <w:sz w:val="28"/>
          <w:szCs w:val="28"/>
          <w:lang w:eastAsia="en-US"/>
        </w:rPr>
        <w:t>и</w:t>
      </w:r>
      <w:r w:rsidR="003B0C5D" w:rsidRPr="00780ED4">
        <w:rPr>
          <w:rFonts w:eastAsia="Calibri"/>
          <w:sz w:val="28"/>
          <w:szCs w:val="28"/>
          <w:lang w:eastAsia="en-US"/>
        </w:rPr>
        <w:t xml:space="preserve"> культурно-досуговых мероприятий в сфере культуры</w:t>
      </w:r>
      <w:r w:rsidRPr="00780ED4">
        <w:rPr>
          <w:rFonts w:eastAsia="Calibri"/>
          <w:sz w:val="28"/>
          <w:szCs w:val="28"/>
          <w:lang w:eastAsia="en-US"/>
        </w:rPr>
        <w:t>;</w:t>
      </w:r>
    </w:p>
    <w:p w:rsidR="000743E8"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 «</w:t>
      </w:r>
      <w:hyperlink r:id="rId12" w:history="1">
        <w:r w:rsidRPr="00780ED4">
          <w:rPr>
            <w:rFonts w:eastAsia="Calibri"/>
            <w:sz w:val="28"/>
            <w:szCs w:val="28"/>
            <w:lang w:eastAsia="en-US"/>
          </w:rPr>
          <w:t>Организация</w:t>
        </w:r>
      </w:hyperlink>
      <w:r w:rsidRPr="00780ED4">
        <w:rPr>
          <w:rFonts w:eastAsia="Calibri"/>
          <w:sz w:val="28"/>
          <w:szCs w:val="28"/>
          <w:lang w:eastAsia="en-US"/>
        </w:rPr>
        <w:t xml:space="preserve"> отдыха детей в каникулярное время» с приоритетами по организации отдыха детей в каникулярное время на базе МУ ОЦ «Орленок»; организации отдыха обучающихся в каникулярное время в лагерях с дневным пребыванием детей, организуемых на базе муниципальных общеобразовательных учреждений;</w:t>
      </w:r>
    </w:p>
    <w:p w:rsidR="000743E8"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w:t>
      </w:r>
      <w:r w:rsidR="003B0C5D" w:rsidRPr="00780ED4">
        <w:rPr>
          <w:rFonts w:eastAsia="Calibri"/>
          <w:sz w:val="28"/>
          <w:szCs w:val="28"/>
          <w:lang w:eastAsia="en-US"/>
        </w:rPr>
        <w:t xml:space="preserve"> «Реализация молодежной политики на территории Волгограда»</w:t>
      </w:r>
      <w:r w:rsidRPr="00780ED4">
        <w:rPr>
          <w:rFonts w:eastAsia="Calibri"/>
          <w:sz w:val="28"/>
          <w:szCs w:val="28"/>
          <w:lang w:eastAsia="en-US"/>
        </w:rPr>
        <w:t xml:space="preserve"> с приоритетом по</w:t>
      </w:r>
      <w:r w:rsidR="003B0C5D" w:rsidRPr="00780ED4">
        <w:rPr>
          <w:rFonts w:eastAsia="Calibri"/>
          <w:sz w:val="28"/>
          <w:szCs w:val="28"/>
          <w:lang w:eastAsia="en-US"/>
        </w:rPr>
        <w:t xml:space="preserve"> </w:t>
      </w:r>
      <w:r w:rsidRPr="00780ED4">
        <w:rPr>
          <w:rFonts w:eastAsia="Calibri"/>
          <w:sz w:val="28"/>
          <w:szCs w:val="28"/>
          <w:lang w:eastAsia="en-US"/>
        </w:rPr>
        <w:t>проведению различных</w:t>
      </w:r>
      <w:r w:rsidR="003B0C5D" w:rsidRPr="00780ED4">
        <w:rPr>
          <w:rFonts w:eastAsia="Calibri"/>
          <w:sz w:val="28"/>
          <w:szCs w:val="28"/>
          <w:lang w:eastAsia="en-US"/>
        </w:rPr>
        <w:t xml:space="preserve"> мероприятий с детьми и молодежью</w:t>
      </w:r>
      <w:r w:rsidRPr="00780ED4">
        <w:rPr>
          <w:rFonts w:eastAsia="Calibri"/>
          <w:sz w:val="28"/>
          <w:szCs w:val="28"/>
          <w:lang w:eastAsia="en-US"/>
        </w:rPr>
        <w:t>;</w:t>
      </w:r>
    </w:p>
    <w:p w:rsidR="000743E8"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 «Жилище» с приоритетами по предоставлению малоимущим гражданам жилых помещений по договорам социального найма; переселению граждан из аварийного жилья; обеспечению реализации жилищных прав молодых семей; предоставлению жилых помещений гражданам в рамках исполнения судебных решений.</w:t>
      </w:r>
    </w:p>
    <w:p w:rsidR="000743E8"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Второе стратегическое направление – развитие инновационной экономики, в рамках которого предполагается реализация:</w:t>
      </w:r>
    </w:p>
    <w:p w:rsidR="003B0C5D" w:rsidRPr="00780ED4" w:rsidRDefault="000743E8"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 программы</w:t>
      </w:r>
      <w:r w:rsidR="003B0C5D" w:rsidRPr="00780ED4">
        <w:rPr>
          <w:rFonts w:eastAsia="Calibri"/>
          <w:sz w:val="28"/>
          <w:szCs w:val="28"/>
          <w:lang w:eastAsia="en-US"/>
        </w:rPr>
        <w:t xml:space="preserve"> «Экономическое развитие и инновационная экономика»</w:t>
      </w:r>
      <w:r w:rsidRPr="00780ED4">
        <w:rPr>
          <w:rFonts w:eastAsia="Calibri"/>
          <w:sz w:val="28"/>
          <w:szCs w:val="28"/>
          <w:lang w:eastAsia="en-US"/>
        </w:rPr>
        <w:t xml:space="preserve"> с приоритетами по </w:t>
      </w:r>
      <w:r w:rsidR="003B0C5D" w:rsidRPr="00780ED4">
        <w:rPr>
          <w:rFonts w:eastAsia="Calibri"/>
          <w:sz w:val="28"/>
          <w:szCs w:val="28"/>
          <w:lang w:eastAsia="en-US"/>
        </w:rPr>
        <w:t>создани</w:t>
      </w:r>
      <w:r w:rsidRPr="00780ED4">
        <w:rPr>
          <w:rFonts w:eastAsia="Calibri"/>
          <w:sz w:val="28"/>
          <w:szCs w:val="28"/>
          <w:lang w:eastAsia="en-US"/>
        </w:rPr>
        <w:t>ю</w:t>
      </w:r>
      <w:r w:rsidR="003B0C5D" w:rsidRPr="00780ED4">
        <w:rPr>
          <w:rFonts w:eastAsia="Calibri"/>
          <w:sz w:val="28"/>
          <w:szCs w:val="28"/>
          <w:lang w:eastAsia="en-US"/>
        </w:rPr>
        <w:t xml:space="preserve"> условий для привлечения инвестиций; содействи</w:t>
      </w:r>
      <w:r w:rsidR="00926CE2" w:rsidRPr="00780ED4">
        <w:rPr>
          <w:rFonts w:eastAsia="Calibri"/>
          <w:sz w:val="28"/>
          <w:szCs w:val="28"/>
          <w:lang w:eastAsia="en-US"/>
        </w:rPr>
        <w:t>ю</w:t>
      </w:r>
      <w:r w:rsidR="003B0C5D" w:rsidRPr="00780ED4">
        <w:rPr>
          <w:rFonts w:eastAsia="Calibri"/>
          <w:sz w:val="28"/>
          <w:szCs w:val="28"/>
          <w:lang w:eastAsia="en-US"/>
        </w:rPr>
        <w:t xml:space="preserve"> развитию инновационной деятельности; поддержк</w:t>
      </w:r>
      <w:r w:rsidR="00926CE2" w:rsidRPr="00780ED4">
        <w:rPr>
          <w:rFonts w:eastAsia="Calibri"/>
          <w:sz w:val="28"/>
          <w:szCs w:val="28"/>
          <w:lang w:eastAsia="en-US"/>
        </w:rPr>
        <w:t>е</w:t>
      </w:r>
      <w:r w:rsidR="003B0C5D" w:rsidRPr="00780ED4">
        <w:rPr>
          <w:rFonts w:eastAsia="Calibri"/>
          <w:sz w:val="28"/>
          <w:szCs w:val="28"/>
          <w:lang w:eastAsia="en-US"/>
        </w:rPr>
        <w:t xml:space="preserve"> субъектов малого предпринимательства; </w:t>
      </w:r>
      <w:r w:rsidR="00926CE2" w:rsidRPr="00780ED4">
        <w:rPr>
          <w:rFonts w:eastAsia="Calibri"/>
          <w:sz w:val="28"/>
          <w:szCs w:val="28"/>
          <w:lang w:eastAsia="en-US"/>
        </w:rPr>
        <w:t>развитию</w:t>
      </w:r>
      <w:r w:rsidR="003B0C5D" w:rsidRPr="00780ED4">
        <w:rPr>
          <w:rFonts w:eastAsia="Calibri"/>
          <w:sz w:val="28"/>
          <w:szCs w:val="28"/>
          <w:lang w:eastAsia="en-US"/>
        </w:rPr>
        <w:t xml:space="preserve"> инфраструктуры потребительского рынка</w:t>
      </w:r>
      <w:r w:rsidR="00926CE2" w:rsidRPr="00780ED4">
        <w:rPr>
          <w:rFonts w:eastAsia="Calibri"/>
          <w:sz w:val="28"/>
          <w:szCs w:val="28"/>
          <w:lang w:eastAsia="en-US"/>
        </w:rPr>
        <w:t>;</w:t>
      </w:r>
    </w:p>
    <w:p w:rsidR="003B0C5D" w:rsidRPr="00780ED4" w:rsidRDefault="00926CE2" w:rsidP="00926CE2">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«Создание условий для развития туризма на территории Волгограда»</w:t>
      </w:r>
      <w:r w:rsidRPr="00780ED4">
        <w:rPr>
          <w:rFonts w:eastAsia="Calibri"/>
          <w:sz w:val="28"/>
          <w:szCs w:val="28"/>
          <w:lang w:eastAsia="en-US"/>
        </w:rPr>
        <w:t xml:space="preserve"> с приоритетами по созданию</w:t>
      </w:r>
      <w:r w:rsidR="003B0C5D" w:rsidRPr="00780ED4">
        <w:rPr>
          <w:rFonts w:eastAsia="Calibri"/>
          <w:sz w:val="28"/>
          <w:szCs w:val="28"/>
          <w:lang w:eastAsia="en-US"/>
        </w:rPr>
        <w:t xml:space="preserve"> условий для развития туризма; развити</w:t>
      </w:r>
      <w:r w:rsidRPr="00780ED4">
        <w:rPr>
          <w:rFonts w:eastAsia="Calibri"/>
          <w:sz w:val="28"/>
          <w:szCs w:val="28"/>
          <w:lang w:eastAsia="en-US"/>
        </w:rPr>
        <w:t>ю</w:t>
      </w:r>
      <w:r w:rsidR="003B0C5D" w:rsidRPr="00780ED4">
        <w:rPr>
          <w:rFonts w:eastAsia="Calibri"/>
          <w:sz w:val="28"/>
          <w:szCs w:val="28"/>
          <w:lang w:eastAsia="en-US"/>
        </w:rPr>
        <w:t xml:space="preserve"> обеспечивающей туристической инфраструктуры. </w:t>
      </w:r>
    </w:p>
    <w:p w:rsidR="00926CE2" w:rsidRPr="00780ED4" w:rsidRDefault="00926CE2" w:rsidP="00926CE2">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Третье стратегическое направление – повышение качества городской среды, в рамках которого предполагается реализация:</w:t>
      </w:r>
    </w:p>
    <w:p w:rsidR="000774C9" w:rsidRPr="00780ED4" w:rsidRDefault="000774C9" w:rsidP="000774C9">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 «</w:t>
      </w:r>
      <w:hyperlink r:id="rId13" w:history="1">
        <w:r w:rsidRPr="00780ED4">
          <w:rPr>
            <w:rFonts w:eastAsia="Calibri"/>
            <w:sz w:val="28"/>
            <w:szCs w:val="28"/>
            <w:lang w:eastAsia="en-US"/>
          </w:rPr>
          <w:t>Содержание</w:t>
        </w:r>
      </w:hyperlink>
      <w:r w:rsidRPr="00780ED4">
        <w:rPr>
          <w:rFonts w:eastAsia="Calibri"/>
          <w:sz w:val="28"/>
          <w:szCs w:val="28"/>
          <w:lang w:eastAsia="en-US"/>
        </w:rPr>
        <w:t xml:space="preserve"> и развитие улично-дорожной сети </w:t>
      </w:r>
      <w:r w:rsidR="00A96CF0" w:rsidRPr="00780ED4">
        <w:rPr>
          <w:rFonts w:eastAsia="Calibri"/>
          <w:sz w:val="28"/>
          <w:szCs w:val="28"/>
          <w:lang w:eastAsia="en-US"/>
        </w:rPr>
        <w:t xml:space="preserve">Волгограда </w:t>
      </w:r>
      <w:r w:rsidRPr="00780ED4">
        <w:rPr>
          <w:rFonts w:eastAsia="Calibri"/>
          <w:sz w:val="28"/>
          <w:szCs w:val="28"/>
          <w:lang w:eastAsia="en-US"/>
        </w:rPr>
        <w:t>и обеспечение эффективной работы транспортной инфраструктуры Волгограда» с приоритетами по развитию улично-дорожной сети Волгограда и повышению качества транспортного обслуживания населения;</w:t>
      </w:r>
    </w:p>
    <w:p w:rsidR="000774C9" w:rsidRPr="00780ED4" w:rsidRDefault="000774C9" w:rsidP="000774C9">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 «</w:t>
      </w:r>
      <w:hyperlink r:id="rId14" w:history="1">
        <w:r w:rsidRPr="00780ED4">
          <w:rPr>
            <w:rFonts w:eastAsia="Calibri"/>
            <w:sz w:val="28"/>
            <w:szCs w:val="28"/>
            <w:lang w:eastAsia="en-US"/>
          </w:rPr>
          <w:t>Развитие</w:t>
        </w:r>
      </w:hyperlink>
      <w:r w:rsidRPr="00780ED4">
        <w:rPr>
          <w:rFonts w:eastAsia="Calibri"/>
          <w:sz w:val="28"/>
          <w:szCs w:val="28"/>
          <w:lang w:eastAsia="en-US"/>
        </w:rPr>
        <w:t xml:space="preserve"> жилищно-коммунального хозяйства Волгограда» с приоритетами по повышению надежности и эффективности поставки коммунальных ресурсов; развитию инженерной инфраструктуры города;</w:t>
      </w:r>
    </w:p>
    <w:p w:rsidR="000774C9" w:rsidRPr="00780ED4" w:rsidRDefault="000774C9" w:rsidP="000774C9">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-муниципальной программы «</w:t>
      </w:r>
      <w:hyperlink r:id="rId15" w:history="1">
        <w:r w:rsidRPr="00780ED4">
          <w:rPr>
            <w:rFonts w:eastAsia="Calibri"/>
            <w:sz w:val="28"/>
            <w:szCs w:val="28"/>
            <w:lang w:eastAsia="en-US"/>
          </w:rPr>
          <w:t>Благоустройство</w:t>
        </w:r>
      </w:hyperlink>
      <w:r w:rsidRPr="00780ED4">
        <w:rPr>
          <w:rFonts w:eastAsia="Calibri"/>
          <w:sz w:val="28"/>
          <w:szCs w:val="28"/>
          <w:lang w:eastAsia="en-US"/>
        </w:rPr>
        <w:t xml:space="preserve"> Волгограда» с приоритетами по организации наружного освещения, благоустройства и озеленения территорий;</w:t>
      </w:r>
    </w:p>
    <w:p w:rsidR="003B0C5D" w:rsidRPr="00780ED4" w:rsidRDefault="00926CE2"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«Формирование современной</w:t>
      </w:r>
      <w:r w:rsidRPr="00780ED4">
        <w:rPr>
          <w:rFonts w:eastAsia="Calibri"/>
          <w:sz w:val="28"/>
          <w:szCs w:val="28"/>
          <w:lang w:eastAsia="en-US"/>
        </w:rPr>
        <w:t xml:space="preserve"> городской среды»</w:t>
      </w:r>
      <w:r w:rsidR="003B0C5D" w:rsidRPr="00780ED4">
        <w:rPr>
          <w:rFonts w:eastAsia="Calibri"/>
          <w:sz w:val="28"/>
          <w:szCs w:val="28"/>
          <w:lang w:eastAsia="en-US"/>
        </w:rPr>
        <w:t xml:space="preserve"> </w:t>
      </w:r>
      <w:r w:rsidRPr="00780ED4">
        <w:rPr>
          <w:rFonts w:eastAsia="Calibri"/>
          <w:sz w:val="28"/>
          <w:szCs w:val="28"/>
          <w:lang w:eastAsia="en-US"/>
        </w:rPr>
        <w:t xml:space="preserve">с приоритетом по </w:t>
      </w:r>
      <w:r w:rsidR="003B0C5D" w:rsidRPr="00780ED4">
        <w:rPr>
          <w:rFonts w:eastAsia="Calibri"/>
          <w:sz w:val="28"/>
          <w:szCs w:val="28"/>
          <w:lang w:eastAsia="en-US"/>
        </w:rPr>
        <w:t>компл</w:t>
      </w:r>
      <w:r w:rsidRPr="00780ED4">
        <w:rPr>
          <w:rFonts w:eastAsia="Calibri"/>
          <w:sz w:val="28"/>
          <w:szCs w:val="28"/>
          <w:lang w:eastAsia="en-US"/>
        </w:rPr>
        <w:t>ексному</w:t>
      </w:r>
      <w:r w:rsidR="003B0C5D" w:rsidRPr="00780ED4">
        <w:rPr>
          <w:rFonts w:eastAsia="Calibri"/>
          <w:sz w:val="28"/>
          <w:szCs w:val="28"/>
          <w:lang w:eastAsia="en-US"/>
        </w:rPr>
        <w:t xml:space="preserve"> благоустройств</w:t>
      </w:r>
      <w:r w:rsidRPr="00780ED4">
        <w:rPr>
          <w:rFonts w:eastAsia="Calibri"/>
          <w:sz w:val="28"/>
          <w:szCs w:val="28"/>
          <w:lang w:eastAsia="en-US"/>
        </w:rPr>
        <w:t>у</w:t>
      </w:r>
      <w:r w:rsidR="003B0C5D" w:rsidRPr="00780ED4">
        <w:rPr>
          <w:rFonts w:eastAsia="Calibri"/>
          <w:sz w:val="28"/>
          <w:szCs w:val="28"/>
          <w:lang w:eastAsia="en-US"/>
        </w:rPr>
        <w:t xml:space="preserve"> дворовых территорий многоквартирных домов и благоустройств</w:t>
      </w:r>
      <w:r w:rsidRPr="00780ED4">
        <w:rPr>
          <w:rFonts w:eastAsia="Calibri"/>
          <w:sz w:val="28"/>
          <w:szCs w:val="28"/>
          <w:lang w:eastAsia="en-US"/>
        </w:rPr>
        <w:t>у</w:t>
      </w:r>
      <w:r w:rsidR="003B0C5D" w:rsidRPr="00780ED4">
        <w:rPr>
          <w:rFonts w:eastAsia="Calibri"/>
          <w:sz w:val="28"/>
          <w:szCs w:val="28"/>
          <w:lang w:eastAsia="en-US"/>
        </w:rPr>
        <w:t xml:space="preserve"> общественных территорий</w:t>
      </w:r>
      <w:r w:rsidRPr="00780ED4">
        <w:rPr>
          <w:rFonts w:eastAsia="Calibri"/>
          <w:sz w:val="28"/>
          <w:szCs w:val="28"/>
          <w:lang w:eastAsia="en-US"/>
        </w:rPr>
        <w:t>;</w:t>
      </w:r>
    </w:p>
    <w:p w:rsidR="000774C9" w:rsidRPr="00780ED4" w:rsidRDefault="000774C9" w:rsidP="000774C9">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«Волгоград – город равных возможностей»</w:t>
      </w:r>
      <w:r w:rsidRPr="00780ED4">
        <w:rPr>
          <w:rFonts w:eastAsia="Calibri"/>
          <w:sz w:val="28"/>
          <w:szCs w:val="28"/>
          <w:lang w:eastAsia="en-US"/>
        </w:rPr>
        <w:t xml:space="preserve"> с приоритетами по</w:t>
      </w:r>
      <w:r w:rsidR="003B0C5D" w:rsidRPr="00780ED4">
        <w:rPr>
          <w:rFonts w:eastAsia="Calibri"/>
          <w:sz w:val="28"/>
          <w:szCs w:val="28"/>
          <w:lang w:eastAsia="en-US"/>
        </w:rPr>
        <w:t xml:space="preserve"> повышени</w:t>
      </w:r>
      <w:r w:rsidRPr="00780ED4">
        <w:rPr>
          <w:rFonts w:eastAsia="Calibri"/>
          <w:sz w:val="28"/>
          <w:szCs w:val="28"/>
          <w:lang w:eastAsia="en-US"/>
        </w:rPr>
        <w:t>ю</w:t>
      </w:r>
      <w:r w:rsidR="003B0C5D" w:rsidRPr="00780ED4">
        <w:rPr>
          <w:rFonts w:eastAsia="Calibri"/>
          <w:sz w:val="28"/>
          <w:szCs w:val="28"/>
          <w:lang w:eastAsia="en-US"/>
        </w:rPr>
        <w:t xml:space="preserve"> уровня доступности </w:t>
      </w:r>
      <w:r w:rsidRPr="00780ED4">
        <w:rPr>
          <w:rFonts w:eastAsia="Calibri"/>
          <w:sz w:val="28"/>
          <w:szCs w:val="28"/>
          <w:lang w:eastAsia="en-US"/>
        </w:rPr>
        <w:t xml:space="preserve">городских объектов </w:t>
      </w:r>
      <w:r w:rsidR="003B0C5D" w:rsidRPr="00780ED4">
        <w:rPr>
          <w:rFonts w:eastAsia="Calibri"/>
          <w:sz w:val="28"/>
          <w:szCs w:val="28"/>
          <w:lang w:eastAsia="en-US"/>
        </w:rPr>
        <w:t>для инвалидов и других маломобильных групп населения</w:t>
      </w:r>
      <w:r w:rsidRPr="00780ED4">
        <w:rPr>
          <w:rFonts w:eastAsia="Calibri"/>
          <w:sz w:val="28"/>
          <w:szCs w:val="28"/>
          <w:lang w:eastAsia="en-US"/>
        </w:rPr>
        <w:t>; организации инклюзивного образования детей;</w:t>
      </w:r>
    </w:p>
    <w:p w:rsidR="000774C9" w:rsidRPr="00780ED4" w:rsidRDefault="000774C9" w:rsidP="000743E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w:t>
      </w:r>
      <w:hyperlink r:id="rId16" w:history="1">
        <w:r w:rsidR="003B0C5D" w:rsidRPr="00780ED4">
          <w:rPr>
            <w:rFonts w:eastAsia="Calibri"/>
            <w:sz w:val="28"/>
            <w:szCs w:val="28"/>
            <w:lang w:eastAsia="en-US"/>
          </w:rPr>
          <w:t>Энергосбережение</w:t>
        </w:r>
      </w:hyperlink>
      <w:r w:rsidR="003B0C5D" w:rsidRPr="00780ED4">
        <w:rPr>
          <w:rFonts w:eastAsia="Calibri"/>
          <w:sz w:val="28"/>
          <w:szCs w:val="28"/>
          <w:lang w:eastAsia="en-US"/>
        </w:rPr>
        <w:t xml:space="preserve"> и повышение энергетической эффективности Волгограда»</w:t>
      </w:r>
      <w:r w:rsidRPr="00780ED4">
        <w:rPr>
          <w:rFonts w:eastAsia="Calibri"/>
          <w:sz w:val="28"/>
          <w:szCs w:val="28"/>
          <w:lang w:eastAsia="en-US"/>
        </w:rPr>
        <w:t xml:space="preserve"> с приоритетом по </w:t>
      </w:r>
      <w:r w:rsidR="003B0C5D" w:rsidRPr="00780ED4">
        <w:rPr>
          <w:rFonts w:eastAsia="Calibri"/>
          <w:sz w:val="28"/>
          <w:szCs w:val="28"/>
          <w:lang w:eastAsia="en-US"/>
        </w:rPr>
        <w:t>повышени</w:t>
      </w:r>
      <w:r w:rsidRPr="00780ED4">
        <w:rPr>
          <w:rFonts w:eastAsia="Calibri"/>
          <w:sz w:val="28"/>
          <w:szCs w:val="28"/>
          <w:lang w:eastAsia="en-US"/>
        </w:rPr>
        <w:t>ю</w:t>
      </w:r>
      <w:r w:rsidR="003B0C5D" w:rsidRPr="00780ED4">
        <w:rPr>
          <w:rFonts w:eastAsia="Calibri"/>
          <w:sz w:val="28"/>
          <w:szCs w:val="28"/>
          <w:lang w:eastAsia="en-US"/>
        </w:rPr>
        <w:t xml:space="preserve"> эффективности использования топливно-энергетических ресурсов при производстве </w:t>
      </w:r>
      <w:r w:rsidRPr="00780ED4">
        <w:rPr>
          <w:rFonts w:eastAsia="Calibri"/>
          <w:sz w:val="28"/>
          <w:szCs w:val="28"/>
          <w:lang w:eastAsia="en-US"/>
        </w:rPr>
        <w:t xml:space="preserve">и транспортировке </w:t>
      </w:r>
      <w:r w:rsidR="003B0C5D" w:rsidRPr="00780ED4">
        <w:rPr>
          <w:rFonts w:eastAsia="Calibri"/>
          <w:sz w:val="28"/>
          <w:szCs w:val="28"/>
          <w:lang w:eastAsia="en-US"/>
        </w:rPr>
        <w:t>тепловой энергии в рамках конц</w:t>
      </w:r>
      <w:r w:rsidRPr="00780ED4">
        <w:rPr>
          <w:rFonts w:eastAsia="Calibri"/>
          <w:sz w:val="28"/>
          <w:szCs w:val="28"/>
          <w:lang w:eastAsia="en-US"/>
        </w:rPr>
        <w:t>ессионного соглашения.</w:t>
      </w:r>
    </w:p>
    <w:p w:rsidR="000774C9" w:rsidRPr="00780ED4" w:rsidRDefault="000774C9" w:rsidP="000774C9">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Четвертое стратегическое направление – повышение качества городской среды, в рамках которого предполагается реализация:</w:t>
      </w:r>
    </w:p>
    <w:p w:rsidR="00841DE0" w:rsidRPr="00780ED4" w:rsidRDefault="000F7618" w:rsidP="000F761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3B0C5D" w:rsidRPr="00780ED4">
        <w:rPr>
          <w:rFonts w:eastAsia="Calibri"/>
          <w:sz w:val="28"/>
          <w:szCs w:val="28"/>
          <w:lang w:eastAsia="en-US"/>
        </w:rPr>
        <w:t>муниципальн</w:t>
      </w:r>
      <w:r w:rsidRPr="00780ED4">
        <w:rPr>
          <w:rFonts w:eastAsia="Calibri"/>
          <w:sz w:val="28"/>
          <w:szCs w:val="28"/>
          <w:lang w:eastAsia="en-US"/>
        </w:rPr>
        <w:t>ой</w:t>
      </w:r>
      <w:r w:rsidR="003B0C5D" w:rsidRPr="00780ED4">
        <w:rPr>
          <w:rFonts w:eastAsia="Calibri"/>
          <w:sz w:val="28"/>
          <w:szCs w:val="28"/>
          <w:lang w:eastAsia="en-US"/>
        </w:rPr>
        <w:t xml:space="preserve"> программ</w:t>
      </w:r>
      <w:r w:rsidRPr="00780ED4">
        <w:rPr>
          <w:rFonts w:eastAsia="Calibri"/>
          <w:sz w:val="28"/>
          <w:szCs w:val="28"/>
          <w:lang w:eastAsia="en-US"/>
        </w:rPr>
        <w:t>ы</w:t>
      </w:r>
      <w:r w:rsidR="003B0C5D" w:rsidRPr="00780ED4">
        <w:rPr>
          <w:rFonts w:eastAsia="Calibri"/>
          <w:sz w:val="28"/>
          <w:szCs w:val="28"/>
          <w:lang w:eastAsia="en-US"/>
        </w:rPr>
        <w:t xml:space="preserve"> «</w:t>
      </w:r>
      <w:hyperlink r:id="rId17" w:history="1">
        <w:r w:rsidR="003B0C5D" w:rsidRPr="00780ED4">
          <w:rPr>
            <w:rFonts w:eastAsia="Calibri"/>
            <w:sz w:val="28"/>
            <w:szCs w:val="28"/>
            <w:lang w:eastAsia="en-US"/>
          </w:rPr>
          <w:t>Профилактика</w:t>
        </w:r>
      </w:hyperlink>
      <w:r w:rsidR="003B0C5D" w:rsidRPr="00780ED4">
        <w:rPr>
          <w:rFonts w:eastAsia="Calibri"/>
          <w:sz w:val="28"/>
          <w:szCs w:val="28"/>
          <w:lang w:eastAsia="en-US"/>
        </w:rPr>
        <w:t xml:space="preserve"> терроризма, экстремизма и иных правонарушений на территории Волгограда»</w:t>
      </w:r>
      <w:r w:rsidRPr="00780ED4">
        <w:rPr>
          <w:rFonts w:eastAsia="Calibri"/>
          <w:sz w:val="28"/>
          <w:szCs w:val="28"/>
          <w:lang w:eastAsia="en-US"/>
        </w:rPr>
        <w:t xml:space="preserve"> с приоритетом по</w:t>
      </w:r>
      <w:r w:rsidR="003B0C5D" w:rsidRPr="00780ED4">
        <w:rPr>
          <w:rFonts w:eastAsia="Calibri"/>
          <w:sz w:val="28"/>
          <w:szCs w:val="28"/>
          <w:lang w:eastAsia="en-US"/>
        </w:rPr>
        <w:t xml:space="preserve"> профилактике и пресечению терроризма, экстремизма, иных правонарушений.</w:t>
      </w:r>
    </w:p>
    <w:p w:rsidR="003B0C5D" w:rsidRPr="00780ED4" w:rsidRDefault="003B0C5D" w:rsidP="00791043">
      <w:pPr>
        <w:jc w:val="both"/>
        <w:rPr>
          <w:color w:val="000000"/>
          <w:sz w:val="28"/>
          <w:szCs w:val="28"/>
        </w:rPr>
      </w:pPr>
    </w:p>
    <w:p w:rsidR="00841DE0" w:rsidRPr="00780ED4" w:rsidRDefault="00ED59F1" w:rsidP="00841DE0">
      <w:pPr>
        <w:jc w:val="center"/>
        <w:rPr>
          <w:sz w:val="28"/>
          <w:szCs w:val="28"/>
        </w:rPr>
      </w:pPr>
      <w:r w:rsidRPr="00780ED4">
        <w:rPr>
          <w:sz w:val="28"/>
          <w:szCs w:val="28"/>
        </w:rPr>
        <w:t>6</w:t>
      </w:r>
      <w:r w:rsidR="005F4855" w:rsidRPr="00780ED4">
        <w:rPr>
          <w:sz w:val="28"/>
          <w:szCs w:val="28"/>
        </w:rPr>
        <w:t>. Оценка факторов</w:t>
      </w:r>
      <w:r w:rsidR="00841DE0" w:rsidRPr="00780ED4">
        <w:rPr>
          <w:sz w:val="28"/>
          <w:szCs w:val="28"/>
        </w:rPr>
        <w:t xml:space="preserve"> и</w:t>
      </w:r>
      <w:r w:rsidR="005F4855" w:rsidRPr="00780ED4">
        <w:rPr>
          <w:sz w:val="28"/>
          <w:szCs w:val="28"/>
        </w:rPr>
        <w:t xml:space="preserve"> ограничений экономического роста </w:t>
      </w:r>
      <w:r w:rsidR="00841DE0" w:rsidRPr="00780ED4">
        <w:rPr>
          <w:sz w:val="28"/>
          <w:szCs w:val="28"/>
        </w:rPr>
        <w:t xml:space="preserve">Волгограда </w:t>
      </w:r>
    </w:p>
    <w:p w:rsidR="005F4855" w:rsidRPr="00780ED4" w:rsidRDefault="00841DE0" w:rsidP="0075500A">
      <w:pPr>
        <w:jc w:val="center"/>
        <w:rPr>
          <w:rFonts w:eastAsia="Calibri"/>
          <w:sz w:val="28"/>
          <w:szCs w:val="28"/>
          <w:lang w:eastAsia="en-US"/>
        </w:rPr>
      </w:pPr>
      <w:r w:rsidRPr="00780ED4">
        <w:rPr>
          <w:sz w:val="28"/>
          <w:szCs w:val="28"/>
        </w:rPr>
        <w:t xml:space="preserve">на 2019 год и плановый период 2020–2021 </w:t>
      </w:r>
      <w:r w:rsidRPr="00780ED4">
        <w:rPr>
          <w:rFonts w:eastAsia="Calibri"/>
          <w:sz w:val="28"/>
          <w:szCs w:val="28"/>
          <w:lang w:eastAsia="en-US"/>
        </w:rPr>
        <w:t xml:space="preserve">годов </w:t>
      </w:r>
    </w:p>
    <w:p w:rsidR="0070223D"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Основными факторами экономического роста Волгограда в 2019–2021 годах будут являться:</w:t>
      </w:r>
    </w:p>
    <w:p w:rsidR="00D61DCC"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 xml:space="preserve">-географическое </w:t>
      </w:r>
      <w:r w:rsidR="00D61DCC" w:rsidRPr="00780ED4">
        <w:rPr>
          <w:rFonts w:eastAsia="Calibri"/>
          <w:sz w:val="28"/>
          <w:szCs w:val="28"/>
          <w:lang w:eastAsia="en-US"/>
        </w:rPr>
        <w:t>расположение на пересечении основных транспортных путей из Азии (Узбекистан, Туркменистан, Иран) в Европу, в том числе водных;</w:t>
      </w:r>
    </w:p>
    <w:p w:rsidR="00D61DCC"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D61DCC" w:rsidRPr="00780ED4">
        <w:rPr>
          <w:rFonts w:eastAsia="Calibri"/>
          <w:sz w:val="28"/>
          <w:szCs w:val="28"/>
          <w:lang w:eastAsia="en-US"/>
        </w:rPr>
        <w:t xml:space="preserve">богатая сырьевая база (нефть, соли, </w:t>
      </w:r>
      <w:proofErr w:type="spellStart"/>
      <w:r w:rsidR="00D61DCC" w:rsidRPr="00780ED4">
        <w:rPr>
          <w:rFonts w:eastAsia="Calibri"/>
          <w:sz w:val="28"/>
          <w:szCs w:val="28"/>
          <w:lang w:eastAsia="en-US"/>
        </w:rPr>
        <w:t>бишофит</w:t>
      </w:r>
      <w:proofErr w:type="spellEnd"/>
      <w:r w:rsidRPr="00780ED4">
        <w:rPr>
          <w:rFonts w:eastAsia="Calibri"/>
          <w:sz w:val="28"/>
          <w:szCs w:val="28"/>
          <w:lang w:eastAsia="en-US"/>
        </w:rPr>
        <w:t xml:space="preserve"> и прочее</w:t>
      </w:r>
      <w:r w:rsidR="00D61DCC" w:rsidRPr="00780ED4">
        <w:rPr>
          <w:rFonts w:eastAsia="Calibri"/>
          <w:sz w:val="28"/>
          <w:szCs w:val="28"/>
          <w:lang w:eastAsia="en-US"/>
        </w:rPr>
        <w:t>);</w:t>
      </w:r>
    </w:p>
    <w:p w:rsidR="00D61DCC"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D61DCC" w:rsidRPr="00780ED4">
        <w:rPr>
          <w:rFonts w:eastAsia="Calibri"/>
          <w:sz w:val="28"/>
          <w:szCs w:val="28"/>
          <w:lang w:eastAsia="en-US"/>
        </w:rPr>
        <w:t>наличие инвестиционных промышленных площадок, в том числе с подведенной инженерной инфраструктурой и объектами капитального строительства;</w:t>
      </w:r>
    </w:p>
    <w:p w:rsidR="00D61DCC"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D61DCC" w:rsidRPr="00780ED4">
        <w:rPr>
          <w:rFonts w:eastAsia="Calibri"/>
          <w:sz w:val="28"/>
          <w:szCs w:val="28"/>
          <w:lang w:eastAsia="en-US"/>
        </w:rPr>
        <w:t>выгодное соотношение стоимости и качества трудовых ресурсов большинстве отраслей;</w:t>
      </w:r>
    </w:p>
    <w:p w:rsidR="00D61DCC"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D61DCC" w:rsidRPr="00780ED4">
        <w:rPr>
          <w:rFonts w:eastAsia="Calibri"/>
          <w:sz w:val="28"/>
          <w:szCs w:val="28"/>
          <w:lang w:eastAsia="en-US"/>
        </w:rPr>
        <w:t>развитая телекоммуникационная инфраструктура.</w:t>
      </w:r>
    </w:p>
    <w:p w:rsidR="0070223D" w:rsidRPr="00780ED4" w:rsidRDefault="0070223D"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Основными ограничениями экономического роста Волгограда в 2019–2021 годах будут являться:</w:t>
      </w:r>
    </w:p>
    <w:p w:rsidR="00D20788" w:rsidRPr="00780ED4" w:rsidRDefault="0070223D" w:rsidP="00D20788">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5F4855" w:rsidRPr="00780ED4">
        <w:rPr>
          <w:rFonts w:eastAsia="Calibri"/>
          <w:sz w:val="28"/>
          <w:szCs w:val="28"/>
          <w:lang w:eastAsia="en-US"/>
        </w:rPr>
        <w:t>депопуляци</w:t>
      </w:r>
      <w:r w:rsidRPr="00780ED4">
        <w:rPr>
          <w:rFonts w:eastAsia="Calibri"/>
          <w:sz w:val="28"/>
          <w:szCs w:val="28"/>
          <w:lang w:eastAsia="en-US"/>
        </w:rPr>
        <w:t xml:space="preserve">я населения, </w:t>
      </w:r>
      <w:proofErr w:type="gramStart"/>
      <w:r w:rsidRPr="00780ED4">
        <w:rPr>
          <w:rFonts w:eastAsia="Calibri"/>
          <w:sz w:val="28"/>
          <w:szCs w:val="28"/>
          <w:lang w:eastAsia="en-US"/>
        </w:rPr>
        <w:t>связанная</w:t>
      </w:r>
      <w:proofErr w:type="gramEnd"/>
      <w:r w:rsidRPr="00780ED4">
        <w:rPr>
          <w:rFonts w:eastAsia="Calibri"/>
          <w:sz w:val="28"/>
          <w:szCs w:val="28"/>
          <w:lang w:eastAsia="en-US"/>
        </w:rPr>
        <w:t xml:space="preserve"> </w:t>
      </w:r>
      <w:r w:rsidR="005F4855" w:rsidRPr="00780ED4">
        <w:rPr>
          <w:rFonts w:eastAsia="Calibri"/>
          <w:sz w:val="28"/>
          <w:szCs w:val="28"/>
          <w:lang w:eastAsia="en-US"/>
        </w:rPr>
        <w:t xml:space="preserve">с преобладанием уровня смертности над уровнем рождаемости. </w:t>
      </w:r>
      <w:r w:rsidRPr="00780ED4">
        <w:rPr>
          <w:rFonts w:eastAsia="Calibri"/>
          <w:sz w:val="28"/>
          <w:szCs w:val="28"/>
          <w:lang w:eastAsia="en-US"/>
        </w:rPr>
        <w:t xml:space="preserve">При этом в среднесрочной перспективе </w:t>
      </w:r>
      <w:r w:rsidR="005F4855" w:rsidRPr="00780ED4">
        <w:rPr>
          <w:rFonts w:eastAsia="Calibri"/>
          <w:sz w:val="28"/>
          <w:szCs w:val="28"/>
          <w:lang w:eastAsia="en-US"/>
        </w:rPr>
        <w:t>миграционный прирост не компенсир</w:t>
      </w:r>
      <w:r w:rsidRPr="00780ED4">
        <w:rPr>
          <w:rFonts w:eastAsia="Calibri"/>
          <w:sz w:val="28"/>
          <w:szCs w:val="28"/>
          <w:lang w:eastAsia="en-US"/>
        </w:rPr>
        <w:t xml:space="preserve">ует </w:t>
      </w:r>
      <w:r w:rsidR="005F4855" w:rsidRPr="00780ED4">
        <w:rPr>
          <w:rFonts w:eastAsia="Calibri"/>
          <w:sz w:val="28"/>
          <w:szCs w:val="28"/>
          <w:lang w:eastAsia="en-US"/>
        </w:rPr>
        <w:t>естественн</w:t>
      </w:r>
      <w:r w:rsidRPr="00780ED4">
        <w:rPr>
          <w:rFonts w:eastAsia="Calibri"/>
          <w:sz w:val="28"/>
          <w:szCs w:val="28"/>
          <w:lang w:eastAsia="en-US"/>
        </w:rPr>
        <w:t xml:space="preserve">ую </w:t>
      </w:r>
      <w:r w:rsidR="005F4855" w:rsidRPr="00780ED4">
        <w:rPr>
          <w:rFonts w:eastAsia="Calibri"/>
          <w:sz w:val="28"/>
          <w:szCs w:val="28"/>
          <w:lang w:eastAsia="en-US"/>
        </w:rPr>
        <w:t>убыл</w:t>
      </w:r>
      <w:r w:rsidRPr="00780ED4">
        <w:rPr>
          <w:rFonts w:eastAsia="Calibri"/>
          <w:sz w:val="28"/>
          <w:szCs w:val="28"/>
          <w:lang w:eastAsia="en-US"/>
        </w:rPr>
        <w:t>ь</w:t>
      </w:r>
      <w:r w:rsidR="005F4855" w:rsidRPr="00780ED4">
        <w:rPr>
          <w:rFonts w:eastAsia="Calibri"/>
          <w:sz w:val="28"/>
          <w:szCs w:val="28"/>
          <w:lang w:eastAsia="en-US"/>
        </w:rPr>
        <w:t xml:space="preserve"> населения. Учитывая демографически</w:t>
      </w:r>
      <w:r w:rsidRPr="00780ED4">
        <w:rPr>
          <w:rFonts w:eastAsia="Calibri"/>
          <w:sz w:val="28"/>
          <w:szCs w:val="28"/>
          <w:lang w:eastAsia="en-US"/>
        </w:rPr>
        <w:t xml:space="preserve">е </w:t>
      </w:r>
      <w:r w:rsidR="005F4855" w:rsidRPr="00780ED4">
        <w:rPr>
          <w:rFonts w:eastAsia="Calibri"/>
          <w:sz w:val="28"/>
          <w:szCs w:val="28"/>
          <w:lang w:eastAsia="en-US"/>
        </w:rPr>
        <w:t>проблем</w:t>
      </w:r>
      <w:r w:rsidRPr="00780ED4">
        <w:rPr>
          <w:rFonts w:eastAsia="Calibri"/>
          <w:sz w:val="28"/>
          <w:szCs w:val="28"/>
          <w:lang w:eastAsia="en-US"/>
        </w:rPr>
        <w:t>ы</w:t>
      </w:r>
      <w:r w:rsidR="005F4855" w:rsidRPr="00780ED4">
        <w:rPr>
          <w:rFonts w:eastAsia="Calibri"/>
          <w:sz w:val="28"/>
          <w:szCs w:val="28"/>
          <w:lang w:eastAsia="en-US"/>
        </w:rPr>
        <w:t xml:space="preserve"> в масштабе всей страны, а также ограниченность полномочий органов местного самоуправления в данном вопросе, преодоление существующих </w:t>
      </w:r>
      <w:r w:rsidRPr="00780ED4">
        <w:rPr>
          <w:rFonts w:eastAsia="Calibri"/>
          <w:sz w:val="28"/>
          <w:szCs w:val="28"/>
          <w:lang w:eastAsia="en-US"/>
        </w:rPr>
        <w:t>ограничений отнесено к государственным полномочиям.</w:t>
      </w:r>
      <w:r w:rsidR="005F4855" w:rsidRPr="00780ED4">
        <w:rPr>
          <w:rFonts w:eastAsia="Calibri"/>
          <w:sz w:val="28"/>
          <w:szCs w:val="28"/>
          <w:lang w:eastAsia="en-US"/>
        </w:rPr>
        <w:t xml:space="preserve"> </w:t>
      </w:r>
      <w:r w:rsidR="00D20788" w:rsidRPr="00780ED4">
        <w:rPr>
          <w:rFonts w:eastAsia="Calibri"/>
          <w:sz w:val="28"/>
          <w:szCs w:val="28"/>
          <w:lang w:eastAsia="en-US"/>
        </w:rPr>
        <w:t>Приоритетными направлениями на уровне Волгограда следует считать</w:t>
      </w:r>
      <w:r w:rsidR="005F4855" w:rsidRPr="00780ED4">
        <w:rPr>
          <w:rFonts w:eastAsia="Calibri"/>
          <w:sz w:val="28"/>
          <w:szCs w:val="28"/>
          <w:lang w:eastAsia="en-US"/>
        </w:rPr>
        <w:t xml:space="preserve"> обеспеч</w:t>
      </w:r>
      <w:r w:rsidR="00D20788" w:rsidRPr="00780ED4">
        <w:rPr>
          <w:rFonts w:eastAsia="Calibri"/>
          <w:sz w:val="28"/>
          <w:szCs w:val="28"/>
          <w:lang w:eastAsia="en-US"/>
        </w:rPr>
        <w:t xml:space="preserve">ение </w:t>
      </w:r>
      <w:r w:rsidR="005F4855" w:rsidRPr="00780ED4">
        <w:rPr>
          <w:rFonts w:eastAsia="Calibri"/>
          <w:sz w:val="28"/>
          <w:szCs w:val="28"/>
          <w:lang w:eastAsia="en-US"/>
        </w:rPr>
        <w:t>достаточно</w:t>
      </w:r>
      <w:r w:rsidR="00D20788" w:rsidRPr="00780ED4">
        <w:rPr>
          <w:rFonts w:eastAsia="Calibri"/>
          <w:sz w:val="28"/>
          <w:szCs w:val="28"/>
          <w:lang w:eastAsia="en-US"/>
        </w:rPr>
        <w:t>го количества</w:t>
      </w:r>
      <w:r w:rsidR="005F4855" w:rsidRPr="00780ED4">
        <w:rPr>
          <w:rFonts w:eastAsia="Calibri"/>
          <w:sz w:val="28"/>
          <w:szCs w:val="28"/>
          <w:lang w:eastAsia="en-US"/>
        </w:rPr>
        <w:t xml:space="preserve"> мест в </w:t>
      </w:r>
      <w:r w:rsidR="00D20788" w:rsidRPr="00780ED4">
        <w:rPr>
          <w:rFonts w:eastAsia="Calibri"/>
          <w:sz w:val="28"/>
          <w:szCs w:val="28"/>
          <w:lang w:eastAsia="en-US"/>
        </w:rPr>
        <w:t xml:space="preserve">дошкольных и общеобразовательных учреждениях, </w:t>
      </w:r>
      <w:r w:rsidR="005F4855" w:rsidRPr="00780ED4">
        <w:rPr>
          <w:rFonts w:eastAsia="Calibri"/>
          <w:sz w:val="28"/>
          <w:szCs w:val="28"/>
          <w:lang w:eastAsia="en-US"/>
        </w:rPr>
        <w:t>разви</w:t>
      </w:r>
      <w:r w:rsidR="00D20788" w:rsidRPr="00780ED4">
        <w:rPr>
          <w:rFonts w:eastAsia="Calibri"/>
          <w:sz w:val="28"/>
          <w:szCs w:val="28"/>
          <w:lang w:eastAsia="en-US"/>
        </w:rPr>
        <w:t xml:space="preserve">тие </w:t>
      </w:r>
      <w:r w:rsidR="005F4855" w:rsidRPr="00780ED4">
        <w:rPr>
          <w:rFonts w:eastAsia="Calibri"/>
          <w:sz w:val="28"/>
          <w:szCs w:val="28"/>
          <w:lang w:eastAsia="en-US"/>
        </w:rPr>
        <w:t>социальн</w:t>
      </w:r>
      <w:r w:rsidR="00D20788" w:rsidRPr="00780ED4">
        <w:rPr>
          <w:rFonts w:eastAsia="Calibri"/>
          <w:sz w:val="28"/>
          <w:szCs w:val="28"/>
          <w:lang w:eastAsia="en-US"/>
        </w:rPr>
        <w:t xml:space="preserve">ой </w:t>
      </w:r>
      <w:r w:rsidR="005F4855" w:rsidRPr="00780ED4">
        <w:rPr>
          <w:rFonts w:eastAsia="Calibri"/>
          <w:sz w:val="28"/>
          <w:szCs w:val="28"/>
          <w:lang w:eastAsia="en-US"/>
        </w:rPr>
        <w:t>инфраструктур</w:t>
      </w:r>
      <w:r w:rsidR="00D20788" w:rsidRPr="00780ED4">
        <w:rPr>
          <w:rFonts w:eastAsia="Calibri"/>
          <w:sz w:val="28"/>
          <w:szCs w:val="28"/>
          <w:lang w:eastAsia="en-US"/>
        </w:rPr>
        <w:t>ы</w:t>
      </w:r>
      <w:r w:rsidR="005F4855" w:rsidRPr="00780ED4">
        <w:rPr>
          <w:rFonts w:eastAsia="Calibri"/>
          <w:sz w:val="28"/>
          <w:szCs w:val="28"/>
          <w:lang w:eastAsia="en-US"/>
        </w:rPr>
        <w:t>, поддерж</w:t>
      </w:r>
      <w:r w:rsidR="00D20788" w:rsidRPr="00780ED4">
        <w:rPr>
          <w:rFonts w:eastAsia="Calibri"/>
          <w:sz w:val="28"/>
          <w:szCs w:val="28"/>
          <w:lang w:eastAsia="en-US"/>
        </w:rPr>
        <w:t xml:space="preserve">ка </w:t>
      </w:r>
      <w:r w:rsidR="005F4855" w:rsidRPr="00780ED4">
        <w:rPr>
          <w:rFonts w:eastAsia="Calibri"/>
          <w:sz w:val="28"/>
          <w:szCs w:val="28"/>
          <w:lang w:eastAsia="en-US"/>
        </w:rPr>
        <w:t>молоды</w:t>
      </w:r>
      <w:r w:rsidR="00D20788" w:rsidRPr="00780ED4">
        <w:rPr>
          <w:rFonts w:eastAsia="Calibri"/>
          <w:sz w:val="28"/>
          <w:szCs w:val="28"/>
          <w:lang w:eastAsia="en-US"/>
        </w:rPr>
        <w:t>х</w:t>
      </w:r>
      <w:r w:rsidR="005F4855" w:rsidRPr="00780ED4">
        <w:rPr>
          <w:rFonts w:eastAsia="Calibri"/>
          <w:sz w:val="28"/>
          <w:szCs w:val="28"/>
          <w:lang w:eastAsia="en-US"/>
        </w:rPr>
        <w:t xml:space="preserve"> сем</w:t>
      </w:r>
      <w:r w:rsidR="00D20788" w:rsidRPr="00780ED4">
        <w:rPr>
          <w:rFonts w:eastAsia="Calibri"/>
          <w:sz w:val="28"/>
          <w:szCs w:val="28"/>
          <w:lang w:eastAsia="en-US"/>
        </w:rPr>
        <w:t xml:space="preserve">ей </w:t>
      </w:r>
      <w:r w:rsidR="005F4855" w:rsidRPr="00780ED4">
        <w:rPr>
          <w:rFonts w:eastAsia="Calibri"/>
          <w:sz w:val="28"/>
          <w:szCs w:val="28"/>
          <w:lang w:eastAsia="en-US"/>
        </w:rPr>
        <w:t>и приобщ</w:t>
      </w:r>
      <w:r w:rsidR="00D20788" w:rsidRPr="00780ED4">
        <w:rPr>
          <w:rFonts w:eastAsia="Calibri"/>
          <w:sz w:val="28"/>
          <w:szCs w:val="28"/>
          <w:lang w:eastAsia="en-US"/>
        </w:rPr>
        <w:t xml:space="preserve">ение </w:t>
      </w:r>
      <w:r w:rsidR="005F4855" w:rsidRPr="00780ED4">
        <w:rPr>
          <w:rFonts w:eastAsia="Calibri"/>
          <w:sz w:val="28"/>
          <w:szCs w:val="28"/>
          <w:lang w:eastAsia="en-US"/>
        </w:rPr>
        <w:t>населени</w:t>
      </w:r>
      <w:r w:rsidR="00D20788" w:rsidRPr="00780ED4">
        <w:rPr>
          <w:rFonts w:eastAsia="Calibri"/>
          <w:sz w:val="28"/>
          <w:szCs w:val="28"/>
          <w:lang w:eastAsia="en-US"/>
        </w:rPr>
        <w:t>я</w:t>
      </w:r>
      <w:r w:rsidR="005F4855" w:rsidRPr="00780ED4">
        <w:rPr>
          <w:rFonts w:eastAsia="Calibri"/>
          <w:sz w:val="28"/>
          <w:szCs w:val="28"/>
          <w:lang w:eastAsia="en-US"/>
        </w:rPr>
        <w:t xml:space="preserve"> к здоровому образу жизни путем </w:t>
      </w:r>
      <w:r w:rsidR="00D20788" w:rsidRPr="00780ED4">
        <w:rPr>
          <w:rFonts w:eastAsia="Calibri"/>
          <w:sz w:val="28"/>
          <w:szCs w:val="28"/>
          <w:lang w:eastAsia="en-US"/>
        </w:rPr>
        <w:t xml:space="preserve">проведения </w:t>
      </w:r>
      <w:r w:rsidR="005F4855" w:rsidRPr="00780ED4">
        <w:rPr>
          <w:rFonts w:eastAsia="Calibri"/>
          <w:sz w:val="28"/>
          <w:szCs w:val="28"/>
          <w:lang w:eastAsia="en-US"/>
        </w:rPr>
        <w:t xml:space="preserve">различных спортивных и культурных мероприятий. </w:t>
      </w:r>
      <w:r w:rsidR="00D20788" w:rsidRPr="00780ED4">
        <w:rPr>
          <w:rFonts w:eastAsia="Calibri"/>
          <w:sz w:val="28"/>
          <w:szCs w:val="28"/>
          <w:lang w:eastAsia="en-US"/>
        </w:rPr>
        <w:t>Положительное влияние также окажет реализация</w:t>
      </w:r>
      <w:r w:rsidR="00F63F01" w:rsidRPr="00780ED4">
        <w:rPr>
          <w:rFonts w:eastAsia="Calibri"/>
          <w:sz w:val="28"/>
          <w:szCs w:val="28"/>
          <w:lang w:eastAsia="en-US"/>
        </w:rPr>
        <w:t xml:space="preserve"> </w:t>
      </w:r>
      <w:r w:rsidR="005F4855" w:rsidRPr="00780ED4">
        <w:rPr>
          <w:rFonts w:eastAsia="Calibri"/>
          <w:sz w:val="28"/>
          <w:szCs w:val="28"/>
          <w:lang w:eastAsia="en-US"/>
        </w:rPr>
        <w:t>на муниципальном уровне проект</w:t>
      </w:r>
      <w:r w:rsidR="00D20788" w:rsidRPr="00780ED4">
        <w:rPr>
          <w:rFonts w:eastAsia="Calibri"/>
          <w:sz w:val="28"/>
          <w:szCs w:val="28"/>
          <w:lang w:eastAsia="en-US"/>
        </w:rPr>
        <w:t>а</w:t>
      </w:r>
      <w:r w:rsidR="005F4855" w:rsidRPr="00780ED4">
        <w:rPr>
          <w:rFonts w:eastAsia="Calibri"/>
          <w:sz w:val="28"/>
          <w:szCs w:val="28"/>
          <w:lang w:eastAsia="en-US"/>
        </w:rPr>
        <w:t xml:space="preserve"> «Демография» с учетом целей, </w:t>
      </w:r>
      <w:r w:rsidR="00D20788" w:rsidRPr="00780ED4">
        <w:rPr>
          <w:rFonts w:eastAsia="Calibri"/>
          <w:sz w:val="28"/>
          <w:szCs w:val="28"/>
          <w:lang w:eastAsia="en-US"/>
        </w:rPr>
        <w:t>содержащихся</w:t>
      </w:r>
      <w:r w:rsidR="005F4855" w:rsidRPr="00780ED4">
        <w:rPr>
          <w:rFonts w:eastAsia="Calibri"/>
          <w:sz w:val="28"/>
          <w:szCs w:val="28"/>
          <w:lang w:eastAsia="en-US"/>
        </w:rPr>
        <w:t xml:space="preserve"> </w:t>
      </w:r>
      <w:r w:rsidR="00D20788" w:rsidRPr="00780ED4">
        <w:rPr>
          <w:rFonts w:eastAsia="Calibri"/>
          <w:sz w:val="28"/>
          <w:szCs w:val="28"/>
          <w:lang w:eastAsia="en-US"/>
        </w:rPr>
        <w:t>в</w:t>
      </w:r>
      <w:r w:rsidR="005F4855" w:rsidRPr="00780ED4">
        <w:rPr>
          <w:rFonts w:eastAsia="Calibri"/>
          <w:sz w:val="28"/>
          <w:szCs w:val="28"/>
          <w:lang w:eastAsia="en-US"/>
        </w:rPr>
        <w:t xml:space="preserve"> Указ</w:t>
      </w:r>
      <w:r w:rsidR="00D20788" w:rsidRPr="00780ED4">
        <w:rPr>
          <w:rFonts w:eastAsia="Calibri"/>
          <w:sz w:val="28"/>
          <w:szCs w:val="28"/>
          <w:lang w:eastAsia="en-US"/>
        </w:rPr>
        <w:t>е</w:t>
      </w:r>
      <w:r w:rsidR="005F4855" w:rsidRPr="00780ED4">
        <w:rPr>
          <w:rFonts w:eastAsia="Calibri"/>
          <w:sz w:val="28"/>
          <w:szCs w:val="28"/>
          <w:lang w:eastAsia="en-US"/>
        </w:rPr>
        <w:t xml:space="preserve"> №204</w:t>
      </w:r>
      <w:r w:rsidR="00D20788" w:rsidRPr="00780ED4">
        <w:rPr>
          <w:rFonts w:eastAsia="Calibri"/>
          <w:sz w:val="28"/>
          <w:szCs w:val="28"/>
          <w:lang w:eastAsia="en-US"/>
        </w:rPr>
        <w:t>;</w:t>
      </w:r>
    </w:p>
    <w:p w:rsidR="0047563C" w:rsidRPr="00780ED4" w:rsidRDefault="00D20788" w:rsidP="0070223D">
      <w:pPr>
        <w:autoSpaceDE w:val="0"/>
        <w:autoSpaceDN w:val="0"/>
        <w:adjustRightInd w:val="0"/>
        <w:ind w:right="-5" w:firstLine="709"/>
        <w:jc w:val="both"/>
        <w:outlineLvl w:val="0"/>
        <w:rPr>
          <w:rFonts w:eastAsia="Calibri"/>
          <w:sz w:val="28"/>
          <w:szCs w:val="28"/>
          <w:lang w:eastAsia="en-US"/>
        </w:rPr>
      </w:pPr>
      <w:r w:rsidRPr="00780ED4">
        <w:rPr>
          <w:rFonts w:eastAsia="Calibri"/>
          <w:sz w:val="28"/>
          <w:szCs w:val="28"/>
          <w:lang w:eastAsia="en-US"/>
        </w:rPr>
        <w:t>-</w:t>
      </w:r>
      <w:r w:rsidR="005F4855" w:rsidRPr="00780ED4">
        <w:rPr>
          <w:rFonts w:eastAsia="Calibri"/>
          <w:sz w:val="28"/>
          <w:szCs w:val="28"/>
          <w:lang w:eastAsia="en-US"/>
        </w:rPr>
        <w:t>трансформаци</w:t>
      </w:r>
      <w:r w:rsidRPr="00780ED4">
        <w:rPr>
          <w:rFonts w:eastAsia="Calibri"/>
          <w:sz w:val="28"/>
          <w:szCs w:val="28"/>
          <w:lang w:eastAsia="en-US"/>
        </w:rPr>
        <w:t xml:space="preserve">я </w:t>
      </w:r>
      <w:r w:rsidR="005F4855" w:rsidRPr="00780ED4">
        <w:rPr>
          <w:rFonts w:eastAsia="Calibri"/>
          <w:sz w:val="28"/>
          <w:szCs w:val="28"/>
          <w:lang w:eastAsia="en-US"/>
        </w:rPr>
        <w:t xml:space="preserve">занятости населения, </w:t>
      </w:r>
      <w:r w:rsidRPr="00780ED4">
        <w:rPr>
          <w:rFonts w:eastAsia="Calibri"/>
          <w:sz w:val="28"/>
          <w:szCs w:val="28"/>
          <w:lang w:eastAsia="en-US"/>
        </w:rPr>
        <w:t xml:space="preserve">выраженная в </w:t>
      </w:r>
      <w:r w:rsidR="005F4855" w:rsidRPr="00780ED4">
        <w:rPr>
          <w:rFonts w:eastAsia="Calibri"/>
          <w:sz w:val="28"/>
          <w:szCs w:val="28"/>
          <w:lang w:eastAsia="en-US"/>
        </w:rPr>
        <w:t>снижени</w:t>
      </w:r>
      <w:r w:rsidRPr="00780ED4">
        <w:rPr>
          <w:rFonts w:eastAsia="Calibri"/>
          <w:sz w:val="28"/>
          <w:szCs w:val="28"/>
          <w:lang w:eastAsia="en-US"/>
        </w:rPr>
        <w:t>и</w:t>
      </w:r>
      <w:r w:rsidR="005F4855" w:rsidRPr="00780ED4">
        <w:rPr>
          <w:rFonts w:eastAsia="Calibri"/>
          <w:sz w:val="28"/>
          <w:szCs w:val="28"/>
          <w:lang w:eastAsia="en-US"/>
        </w:rPr>
        <w:t xml:space="preserve"> среднесписочной численности работников крупных и средних организаций и увеличени</w:t>
      </w:r>
      <w:r w:rsidRPr="00780ED4">
        <w:rPr>
          <w:rFonts w:eastAsia="Calibri"/>
          <w:sz w:val="28"/>
          <w:szCs w:val="28"/>
          <w:lang w:eastAsia="en-US"/>
        </w:rPr>
        <w:t>и</w:t>
      </w:r>
      <w:r w:rsidR="005F4855" w:rsidRPr="00780ED4">
        <w:rPr>
          <w:rFonts w:eastAsia="Calibri"/>
          <w:sz w:val="28"/>
          <w:szCs w:val="28"/>
          <w:lang w:eastAsia="en-US"/>
        </w:rPr>
        <w:t xml:space="preserve"> рабочей силы в сфере малого бизнеса и </w:t>
      </w:r>
      <w:r w:rsidRPr="00780ED4">
        <w:rPr>
          <w:rFonts w:eastAsia="Calibri"/>
          <w:sz w:val="28"/>
          <w:szCs w:val="28"/>
          <w:lang w:eastAsia="en-US"/>
        </w:rPr>
        <w:t xml:space="preserve">в </w:t>
      </w:r>
      <w:r w:rsidR="005F4855" w:rsidRPr="00780ED4">
        <w:rPr>
          <w:rFonts w:eastAsia="Calibri"/>
          <w:sz w:val="28"/>
          <w:szCs w:val="28"/>
          <w:lang w:eastAsia="en-US"/>
        </w:rPr>
        <w:t>категории «</w:t>
      </w:r>
      <w:proofErr w:type="spellStart"/>
      <w:r w:rsidR="005F4855" w:rsidRPr="00780ED4">
        <w:rPr>
          <w:rFonts w:eastAsia="Calibri"/>
          <w:sz w:val="28"/>
          <w:szCs w:val="28"/>
          <w:lang w:eastAsia="en-US"/>
        </w:rPr>
        <w:t>самозанятых</w:t>
      </w:r>
      <w:proofErr w:type="spellEnd"/>
      <w:r w:rsidR="005F4855" w:rsidRPr="00780ED4">
        <w:rPr>
          <w:rFonts w:eastAsia="Calibri"/>
          <w:sz w:val="28"/>
          <w:szCs w:val="28"/>
          <w:lang w:eastAsia="en-US"/>
        </w:rPr>
        <w:t>».</w:t>
      </w:r>
      <w:r w:rsidR="00FF343D" w:rsidRPr="00780ED4">
        <w:rPr>
          <w:rFonts w:eastAsia="Calibri"/>
          <w:sz w:val="28"/>
          <w:szCs w:val="28"/>
          <w:lang w:eastAsia="en-US"/>
        </w:rPr>
        <w:t xml:space="preserve"> Приоритетными направлениями на уровне Волгограда по минимизации последствий данного ограничения следует считать </w:t>
      </w:r>
      <w:r w:rsidR="0047563C" w:rsidRPr="00780ED4">
        <w:rPr>
          <w:sz w:val="28"/>
          <w:szCs w:val="28"/>
        </w:rPr>
        <w:t xml:space="preserve">деятельность по недопущению неформальной занятости и уклонения от налогообложения граждан, а </w:t>
      </w:r>
      <w:r w:rsidR="00F63F01" w:rsidRPr="00780ED4">
        <w:rPr>
          <w:rFonts w:eastAsia="Calibri"/>
          <w:sz w:val="28"/>
          <w:szCs w:val="28"/>
          <w:lang w:eastAsia="en-US"/>
        </w:rPr>
        <w:t>также реализаци</w:t>
      </w:r>
      <w:r w:rsidR="0047563C" w:rsidRPr="00780ED4">
        <w:rPr>
          <w:rFonts w:eastAsia="Calibri"/>
          <w:sz w:val="28"/>
          <w:szCs w:val="28"/>
          <w:lang w:eastAsia="en-US"/>
        </w:rPr>
        <w:t>ю</w:t>
      </w:r>
      <w:r w:rsidR="00F63F01" w:rsidRPr="00780ED4">
        <w:rPr>
          <w:rFonts w:eastAsia="Calibri"/>
          <w:sz w:val="28"/>
          <w:szCs w:val="28"/>
          <w:lang w:eastAsia="en-US"/>
        </w:rPr>
        <w:t xml:space="preserve"> муниципальной программы «Экономическое развитие и инновационная экономика Волгограда»</w:t>
      </w:r>
      <w:r w:rsidR="0047563C" w:rsidRPr="00780ED4">
        <w:rPr>
          <w:rFonts w:eastAsia="Calibri"/>
          <w:sz w:val="28"/>
          <w:szCs w:val="28"/>
          <w:lang w:eastAsia="en-US"/>
        </w:rPr>
        <w:t>;</w:t>
      </w:r>
      <w:r w:rsidR="00F63F01" w:rsidRPr="00780ED4">
        <w:rPr>
          <w:rFonts w:eastAsia="Calibri"/>
          <w:sz w:val="28"/>
          <w:szCs w:val="28"/>
          <w:lang w:eastAsia="en-US"/>
        </w:rPr>
        <w:t xml:space="preserve"> </w:t>
      </w:r>
    </w:p>
    <w:p w:rsidR="00F672B8" w:rsidRPr="00780ED4" w:rsidRDefault="0047563C" w:rsidP="0070223D">
      <w:pPr>
        <w:autoSpaceDE w:val="0"/>
        <w:autoSpaceDN w:val="0"/>
        <w:adjustRightInd w:val="0"/>
        <w:ind w:right="-5" w:firstLine="709"/>
        <w:jc w:val="both"/>
        <w:outlineLvl w:val="0"/>
        <w:rPr>
          <w:rFonts w:eastAsia="Calibri"/>
          <w:sz w:val="28"/>
          <w:szCs w:val="28"/>
          <w:lang w:eastAsia="en-US"/>
        </w:rPr>
      </w:pPr>
      <w:proofErr w:type="gramStart"/>
      <w:r w:rsidRPr="00780ED4">
        <w:rPr>
          <w:rFonts w:eastAsia="Calibri"/>
          <w:sz w:val="28"/>
          <w:szCs w:val="28"/>
          <w:lang w:eastAsia="en-US"/>
        </w:rPr>
        <w:t xml:space="preserve">-состояние </w:t>
      </w:r>
      <w:r w:rsidR="005F4855" w:rsidRPr="00780ED4">
        <w:rPr>
          <w:rFonts w:eastAsia="Calibri"/>
          <w:sz w:val="28"/>
          <w:szCs w:val="28"/>
          <w:lang w:eastAsia="en-US"/>
        </w:rPr>
        <w:t>промышленного производства</w:t>
      </w:r>
      <w:r w:rsidRPr="00780ED4">
        <w:rPr>
          <w:rFonts w:eastAsia="Calibri"/>
          <w:sz w:val="28"/>
          <w:szCs w:val="28"/>
          <w:lang w:eastAsia="en-US"/>
        </w:rPr>
        <w:t xml:space="preserve">, динамика </w:t>
      </w:r>
      <w:r w:rsidR="00F63F01" w:rsidRPr="00780ED4">
        <w:rPr>
          <w:rFonts w:eastAsia="Calibri"/>
          <w:sz w:val="28"/>
          <w:szCs w:val="28"/>
          <w:lang w:eastAsia="en-US"/>
        </w:rPr>
        <w:t>объемов инвестиций в основной капитал и объемов строительных работ</w:t>
      </w:r>
      <w:r w:rsidRPr="00780ED4">
        <w:rPr>
          <w:rFonts w:eastAsia="Calibri"/>
          <w:sz w:val="28"/>
          <w:szCs w:val="28"/>
          <w:lang w:eastAsia="en-US"/>
        </w:rPr>
        <w:t xml:space="preserve">, предопределенные </w:t>
      </w:r>
      <w:r w:rsidR="005F4855" w:rsidRPr="00780ED4">
        <w:rPr>
          <w:rFonts w:eastAsia="Calibri"/>
          <w:sz w:val="28"/>
          <w:szCs w:val="28"/>
          <w:lang w:eastAsia="en-US"/>
        </w:rPr>
        <w:t>низки</w:t>
      </w:r>
      <w:r w:rsidRPr="00780ED4">
        <w:rPr>
          <w:rFonts w:eastAsia="Calibri"/>
          <w:sz w:val="28"/>
          <w:szCs w:val="28"/>
          <w:lang w:eastAsia="en-US"/>
        </w:rPr>
        <w:t>м технологическим</w:t>
      </w:r>
      <w:r w:rsidR="005F4855" w:rsidRPr="00780ED4">
        <w:rPr>
          <w:rFonts w:eastAsia="Calibri"/>
          <w:sz w:val="28"/>
          <w:szCs w:val="28"/>
          <w:lang w:eastAsia="en-US"/>
        </w:rPr>
        <w:t xml:space="preserve"> уров</w:t>
      </w:r>
      <w:r w:rsidRPr="00780ED4">
        <w:rPr>
          <w:rFonts w:eastAsia="Calibri"/>
          <w:sz w:val="28"/>
          <w:szCs w:val="28"/>
          <w:lang w:eastAsia="en-US"/>
        </w:rPr>
        <w:t xml:space="preserve">нем </w:t>
      </w:r>
      <w:r w:rsidR="005F4855" w:rsidRPr="00780ED4">
        <w:rPr>
          <w:rFonts w:eastAsia="Calibri"/>
          <w:sz w:val="28"/>
          <w:szCs w:val="28"/>
          <w:lang w:eastAsia="en-US"/>
        </w:rPr>
        <w:t>большинства производств, прогрессирующ</w:t>
      </w:r>
      <w:r w:rsidRPr="00780ED4">
        <w:rPr>
          <w:rFonts w:eastAsia="Calibri"/>
          <w:sz w:val="28"/>
          <w:szCs w:val="28"/>
          <w:lang w:eastAsia="en-US"/>
        </w:rPr>
        <w:t xml:space="preserve">ей </w:t>
      </w:r>
      <w:proofErr w:type="spellStart"/>
      <w:r w:rsidR="005F4855" w:rsidRPr="00780ED4">
        <w:rPr>
          <w:rFonts w:eastAsia="Calibri"/>
          <w:sz w:val="28"/>
          <w:szCs w:val="28"/>
          <w:lang w:eastAsia="en-US"/>
        </w:rPr>
        <w:t>инновационно</w:t>
      </w:r>
      <w:proofErr w:type="spellEnd"/>
      <w:r w:rsidR="005F4855" w:rsidRPr="00780ED4">
        <w:rPr>
          <w:rFonts w:eastAsia="Calibri"/>
          <w:sz w:val="28"/>
          <w:szCs w:val="28"/>
          <w:lang w:eastAsia="en-US"/>
        </w:rPr>
        <w:t>-технологическ</w:t>
      </w:r>
      <w:r w:rsidRPr="00780ED4">
        <w:rPr>
          <w:rFonts w:eastAsia="Calibri"/>
          <w:sz w:val="28"/>
          <w:szCs w:val="28"/>
          <w:lang w:eastAsia="en-US"/>
        </w:rPr>
        <w:t xml:space="preserve">ой </w:t>
      </w:r>
      <w:r w:rsidR="005F4855" w:rsidRPr="00780ED4">
        <w:rPr>
          <w:rFonts w:eastAsia="Calibri"/>
          <w:sz w:val="28"/>
          <w:szCs w:val="28"/>
          <w:lang w:eastAsia="en-US"/>
        </w:rPr>
        <w:t>отсталость</w:t>
      </w:r>
      <w:r w:rsidRPr="00780ED4">
        <w:rPr>
          <w:rFonts w:eastAsia="Calibri"/>
          <w:sz w:val="28"/>
          <w:szCs w:val="28"/>
          <w:lang w:eastAsia="en-US"/>
        </w:rPr>
        <w:t>ю</w:t>
      </w:r>
      <w:r w:rsidR="005F4855" w:rsidRPr="00780ED4">
        <w:rPr>
          <w:rFonts w:eastAsia="Calibri"/>
          <w:sz w:val="28"/>
          <w:szCs w:val="28"/>
          <w:lang w:eastAsia="en-US"/>
        </w:rPr>
        <w:t xml:space="preserve"> промышленных предприятий, увеличение</w:t>
      </w:r>
      <w:r w:rsidR="00FC1D9F" w:rsidRPr="00780ED4">
        <w:rPr>
          <w:rFonts w:eastAsia="Calibri"/>
          <w:sz w:val="28"/>
          <w:szCs w:val="28"/>
          <w:lang w:eastAsia="en-US"/>
        </w:rPr>
        <w:t>м</w:t>
      </w:r>
      <w:r w:rsidR="005F4855" w:rsidRPr="00780ED4">
        <w:rPr>
          <w:rFonts w:eastAsia="Calibri"/>
          <w:sz w:val="28"/>
          <w:szCs w:val="28"/>
          <w:lang w:eastAsia="en-US"/>
        </w:rPr>
        <w:t xml:space="preserve"> разрыва в уровне используемых технологий по сравнению с зарубежными компаниями-конкурентами; банкротство</w:t>
      </w:r>
      <w:r w:rsidR="00FC1D9F" w:rsidRPr="00780ED4">
        <w:rPr>
          <w:rFonts w:eastAsia="Calibri"/>
          <w:sz w:val="28"/>
          <w:szCs w:val="28"/>
          <w:lang w:eastAsia="en-US"/>
        </w:rPr>
        <w:t>м</w:t>
      </w:r>
      <w:r w:rsidR="005F4855" w:rsidRPr="00780ED4">
        <w:rPr>
          <w:rFonts w:eastAsia="Calibri"/>
          <w:sz w:val="28"/>
          <w:szCs w:val="28"/>
          <w:lang w:eastAsia="en-US"/>
        </w:rPr>
        <w:t xml:space="preserve"> и </w:t>
      </w:r>
      <w:proofErr w:type="spellStart"/>
      <w:r w:rsidR="005F4855" w:rsidRPr="00780ED4">
        <w:rPr>
          <w:rFonts w:eastAsia="Calibri"/>
          <w:sz w:val="28"/>
          <w:szCs w:val="28"/>
          <w:lang w:eastAsia="en-US"/>
        </w:rPr>
        <w:t>предбанкротн</w:t>
      </w:r>
      <w:r w:rsidR="00FC1D9F" w:rsidRPr="00780ED4">
        <w:rPr>
          <w:rFonts w:eastAsia="Calibri"/>
          <w:sz w:val="28"/>
          <w:szCs w:val="28"/>
          <w:lang w:eastAsia="en-US"/>
        </w:rPr>
        <w:t>ым</w:t>
      </w:r>
      <w:proofErr w:type="spellEnd"/>
      <w:r w:rsidR="00FC1D9F" w:rsidRPr="00780ED4">
        <w:rPr>
          <w:rFonts w:eastAsia="Calibri"/>
          <w:sz w:val="28"/>
          <w:szCs w:val="28"/>
          <w:lang w:eastAsia="en-US"/>
        </w:rPr>
        <w:t xml:space="preserve"> </w:t>
      </w:r>
      <w:r w:rsidR="005F4855" w:rsidRPr="00780ED4">
        <w:rPr>
          <w:rFonts w:eastAsia="Calibri"/>
          <w:sz w:val="28"/>
          <w:szCs w:val="28"/>
          <w:lang w:eastAsia="en-US"/>
        </w:rPr>
        <w:t>состояние</w:t>
      </w:r>
      <w:r w:rsidR="00FC1D9F" w:rsidRPr="00780ED4">
        <w:rPr>
          <w:rFonts w:eastAsia="Calibri"/>
          <w:sz w:val="28"/>
          <w:szCs w:val="28"/>
          <w:lang w:eastAsia="en-US"/>
        </w:rPr>
        <w:t>м</w:t>
      </w:r>
      <w:r w:rsidR="005F4855" w:rsidRPr="00780ED4">
        <w:rPr>
          <w:rFonts w:eastAsia="Calibri"/>
          <w:sz w:val="28"/>
          <w:szCs w:val="28"/>
          <w:lang w:eastAsia="en-US"/>
        </w:rPr>
        <w:t xml:space="preserve"> ряда ведущих предприятий; снижение</w:t>
      </w:r>
      <w:r w:rsidR="00FC1D9F" w:rsidRPr="00780ED4">
        <w:rPr>
          <w:rFonts w:eastAsia="Calibri"/>
          <w:sz w:val="28"/>
          <w:szCs w:val="28"/>
          <w:lang w:eastAsia="en-US"/>
        </w:rPr>
        <w:t>м</w:t>
      </w:r>
      <w:r w:rsidR="005F4855" w:rsidRPr="00780ED4">
        <w:rPr>
          <w:rFonts w:eastAsia="Calibri"/>
          <w:sz w:val="28"/>
          <w:szCs w:val="28"/>
          <w:lang w:eastAsia="en-US"/>
        </w:rPr>
        <w:t xml:space="preserve"> спроса на продукцию предприятий на внешнем рынках, увеличение</w:t>
      </w:r>
      <w:r w:rsidR="00FC1D9F" w:rsidRPr="00780ED4">
        <w:rPr>
          <w:rFonts w:eastAsia="Calibri"/>
          <w:sz w:val="28"/>
          <w:szCs w:val="28"/>
          <w:lang w:eastAsia="en-US"/>
        </w:rPr>
        <w:t>м</w:t>
      </w:r>
      <w:r w:rsidR="005F4855" w:rsidRPr="00780ED4">
        <w:rPr>
          <w:rFonts w:eastAsia="Calibri"/>
          <w:sz w:val="28"/>
          <w:szCs w:val="28"/>
          <w:lang w:eastAsia="en-US"/>
        </w:rPr>
        <w:t xml:space="preserve"> себестоимости </w:t>
      </w:r>
      <w:r w:rsidR="00FC1D9F" w:rsidRPr="00780ED4">
        <w:rPr>
          <w:rFonts w:eastAsia="Calibri"/>
          <w:sz w:val="28"/>
          <w:szCs w:val="28"/>
          <w:lang w:eastAsia="en-US"/>
        </w:rPr>
        <w:t>продукции в</w:t>
      </w:r>
      <w:r w:rsidR="005F4855" w:rsidRPr="00780ED4">
        <w:rPr>
          <w:rFonts w:eastAsia="Calibri"/>
          <w:sz w:val="28"/>
          <w:szCs w:val="28"/>
          <w:lang w:eastAsia="en-US"/>
        </w:rPr>
        <w:t>следстви</w:t>
      </w:r>
      <w:r w:rsidR="00FC1D9F" w:rsidRPr="00780ED4">
        <w:rPr>
          <w:rFonts w:eastAsia="Calibri"/>
          <w:sz w:val="28"/>
          <w:szCs w:val="28"/>
          <w:lang w:eastAsia="en-US"/>
        </w:rPr>
        <w:t>е роста затрат на энергоресурсы.</w:t>
      </w:r>
      <w:proofErr w:type="gramEnd"/>
      <w:r w:rsidR="00FC1D9F" w:rsidRPr="00780ED4">
        <w:rPr>
          <w:rFonts w:eastAsia="Calibri"/>
          <w:sz w:val="28"/>
          <w:szCs w:val="28"/>
          <w:lang w:eastAsia="en-US"/>
        </w:rPr>
        <w:t xml:space="preserve"> Приоритетными направлениями на уровне Волгограда по минимизации последствий данного ограничения следует считать создание на отдельных территориях кластерного производства; </w:t>
      </w:r>
      <w:proofErr w:type="spellStart"/>
      <w:r w:rsidR="00FC1D9F" w:rsidRPr="00780ED4">
        <w:rPr>
          <w:rFonts w:eastAsia="Calibri"/>
          <w:sz w:val="28"/>
          <w:szCs w:val="28"/>
          <w:lang w:eastAsia="en-US"/>
        </w:rPr>
        <w:t>ревитализация</w:t>
      </w:r>
      <w:proofErr w:type="spellEnd"/>
      <w:r w:rsidR="00FC1D9F" w:rsidRPr="00780ED4">
        <w:rPr>
          <w:rFonts w:eastAsia="Calibri"/>
          <w:sz w:val="28"/>
          <w:szCs w:val="28"/>
          <w:lang w:eastAsia="en-US"/>
        </w:rPr>
        <w:t xml:space="preserve"> неиспользуемых территорий, в том числе производственных; развитие индустриальных парков на специально организованной для размещения новых производств территории, обеспеченной энергоносителями и инфраструктурой (например, на территориях Красноармейского и Дзержинского районов); создание особых экономических зон, как масштабного проекта по привлечению прямых инвестиций в приоритетные виды экономической деятельности. </w:t>
      </w:r>
    </w:p>
    <w:p w:rsidR="00F672B8" w:rsidRPr="00780ED4" w:rsidRDefault="00F672B8" w:rsidP="00F672B8">
      <w:pPr>
        <w:ind w:firstLine="851"/>
        <w:jc w:val="both"/>
        <w:rPr>
          <w:sz w:val="28"/>
          <w:szCs w:val="28"/>
        </w:rPr>
      </w:pPr>
      <w:r w:rsidRPr="00780ED4">
        <w:rPr>
          <w:sz w:val="28"/>
          <w:szCs w:val="28"/>
        </w:rPr>
        <w:t xml:space="preserve"> </w:t>
      </w:r>
    </w:p>
    <w:p w:rsidR="00F672B8" w:rsidRPr="00780ED4" w:rsidRDefault="00F672B8" w:rsidP="0075500A">
      <w:pPr>
        <w:ind w:firstLine="851"/>
        <w:jc w:val="both"/>
        <w:sectPr w:rsidR="00F672B8" w:rsidRPr="00780ED4" w:rsidSect="00C945E6">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1134" w:left="1701" w:header="708" w:footer="708" w:gutter="0"/>
          <w:cols w:space="708"/>
          <w:docGrid w:linePitch="360"/>
        </w:sectPr>
      </w:pP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70"/>
        </w:tabs>
        <w:ind w:left="10065"/>
        <w:jc w:val="both"/>
        <w:rPr>
          <w:rFonts w:eastAsia="Calibri"/>
          <w:sz w:val="28"/>
          <w:szCs w:val="28"/>
        </w:rPr>
      </w:pPr>
      <w:r w:rsidRPr="00780ED4">
        <w:rPr>
          <w:rFonts w:eastAsia="Calibri"/>
          <w:sz w:val="28"/>
          <w:szCs w:val="28"/>
        </w:rPr>
        <w:t>Приложение 1</w:t>
      </w: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570"/>
        </w:tabs>
        <w:ind w:left="10065"/>
        <w:jc w:val="both"/>
        <w:rPr>
          <w:rFonts w:eastAsia="Calibri"/>
          <w:spacing w:val="-4"/>
          <w:sz w:val="28"/>
          <w:szCs w:val="28"/>
        </w:rPr>
      </w:pPr>
      <w:r w:rsidRPr="00780ED4">
        <w:rPr>
          <w:rFonts w:eastAsia="Calibri"/>
          <w:spacing w:val="-4"/>
          <w:sz w:val="28"/>
          <w:szCs w:val="28"/>
        </w:rPr>
        <w:t>к прогнозу социально-экономического развития Волгограда на 2019 год и плановый период 2020–2021 годов, одобренному постановлением администрации Волгограда</w:t>
      </w:r>
    </w:p>
    <w:p w:rsidR="0075500A" w:rsidRPr="00780ED4" w:rsidRDefault="0075500A" w:rsidP="0075500A">
      <w:pPr>
        <w:jc w:val="center"/>
        <w:rPr>
          <w:rFonts w:eastAsia="Calibri"/>
          <w:sz w:val="28"/>
          <w:szCs w:val="28"/>
        </w:rPr>
      </w:pPr>
      <w:r w:rsidRPr="00780ED4">
        <w:rPr>
          <w:rFonts w:eastAsia="Calibri"/>
          <w:sz w:val="28"/>
          <w:szCs w:val="28"/>
        </w:rPr>
        <w:t>МАКРОЭКОНОМИЧЕСКИЕ ПОКАЗАТЕЛИ</w:t>
      </w:r>
    </w:p>
    <w:p w:rsidR="0075500A" w:rsidRPr="00780ED4" w:rsidRDefault="0075500A" w:rsidP="0075500A">
      <w:pPr>
        <w:jc w:val="center"/>
      </w:pPr>
      <w:r w:rsidRPr="00780ED4">
        <w:rPr>
          <w:sz w:val="28"/>
          <w:szCs w:val="28"/>
        </w:rPr>
        <w:t>прогноза социально-экономического развития Волгограда на 2019 год и плановый период 2020–2021 годов</w:t>
      </w:r>
    </w:p>
    <w:p w:rsidR="0075500A" w:rsidRPr="00780ED4" w:rsidRDefault="0075500A" w:rsidP="0075500A"/>
    <w:tbl>
      <w:tblPr>
        <w:tblW w:w="15287" w:type="dxa"/>
        <w:tblInd w:w="84" w:type="dxa"/>
        <w:tblBorders>
          <w:top w:val="single" w:sz="6" w:space="0" w:color="00000A"/>
          <w:left w:val="single" w:sz="6" w:space="0" w:color="00000A"/>
          <w:right w:val="single" w:sz="6" w:space="0" w:color="00000A"/>
          <w:insideV w:val="single" w:sz="6" w:space="0" w:color="00000A"/>
        </w:tblBorders>
        <w:tblLayout w:type="fixed"/>
        <w:tblCellMar>
          <w:left w:w="62" w:type="dxa"/>
          <w:right w:w="70" w:type="dxa"/>
        </w:tblCellMar>
        <w:tblLook w:val="04A0" w:firstRow="1" w:lastRow="0" w:firstColumn="1" w:lastColumn="0" w:noHBand="0" w:noVBand="1"/>
      </w:tblPr>
      <w:tblGrid>
        <w:gridCol w:w="545"/>
        <w:gridCol w:w="2268"/>
        <w:gridCol w:w="993"/>
        <w:gridCol w:w="141"/>
        <w:gridCol w:w="993"/>
        <w:gridCol w:w="141"/>
        <w:gridCol w:w="1041"/>
        <w:gridCol w:w="141"/>
        <w:gridCol w:w="935"/>
        <w:gridCol w:w="141"/>
        <w:gridCol w:w="955"/>
        <w:gridCol w:w="141"/>
        <w:gridCol w:w="1041"/>
        <w:gridCol w:w="141"/>
        <w:gridCol w:w="1044"/>
        <w:gridCol w:w="141"/>
        <w:gridCol w:w="1041"/>
        <w:gridCol w:w="141"/>
        <w:gridCol w:w="1035"/>
        <w:gridCol w:w="141"/>
        <w:gridCol w:w="993"/>
        <w:gridCol w:w="71"/>
        <w:gridCol w:w="1063"/>
      </w:tblGrid>
      <w:tr w:rsidR="0075500A" w:rsidRPr="00780ED4" w:rsidTr="00C945E6">
        <w:trPr>
          <w:trHeight w:val="20"/>
        </w:trPr>
        <w:tc>
          <w:tcPr>
            <w:tcW w:w="545" w:type="dxa"/>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 xml:space="preserve">№ </w:t>
            </w:r>
            <w:proofErr w:type="gramStart"/>
            <w:r w:rsidRPr="00780ED4">
              <w:rPr>
                <w:sz w:val="27"/>
                <w:szCs w:val="27"/>
                <w:lang w:eastAsia="en-US"/>
              </w:rPr>
              <w:t>п</w:t>
            </w:r>
            <w:proofErr w:type="gramEnd"/>
            <w:r w:rsidRPr="00780ED4">
              <w:rPr>
                <w:sz w:val="27"/>
                <w:szCs w:val="27"/>
                <w:lang w:eastAsia="en-US"/>
              </w:rPr>
              <w:t>/п</w:t>
            </w:r>
          </w:p>
        </w:tc>
        <w:tc>
          <w:tcPr>
            <w:tcW w:w="2268" w:type="dxa"/>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Наименование</w:t>
            </w:r>
          </w:p>
          <w:p w:rsidR="0075500A" w:rsidRPr="00780ED4" w:rsidRDefault="0075500A" w:rsidP="00C945E6">
            <w:pPr>
              <w:jc w:val="center"/>
              <w:rPr>
                <w:sz w:val="27"/>
                <w:szCs w:val="27"/>
                <w:lang w:eastAsia="en-US"/>
              </w:rPr>
            </w:pPr>
            <w:r w:rsidRPr="00780ED4">
              <w:rPr>
                <w:sz w:val="27"/>
                <w:szCs w:val="27"/>
                <w:lang w:eastAsia="en-US"/>
              </w:rPr>
              <w:t>показателя</w:t>
            </w:r>
          </w:p>
        </w:tc>
        <w:tc>
          <w:tcPr>
            <w:tcW w:w="993" w:type="dxa"/>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Единица измерения</w:t>
            </w:r>
          </w:p>
        </w:tc>
        <w:tc>
          <w:tcPr>
            <w:tcW w:w="1134" w:type="dxa"/>
            <w:gridSpan w:val="2"/>
            <w:vMerge w:val="restart"/>
            <w:tcBorders>
              <w:top w:val="single" w:sz="6" w:space="0" w:color="00000A"/>
              <w:left w:val="single" w:sz="6" w:space="0" w:color="00000A"/>
              <w:bottom w:val="single" w:sz="6" w:space="0" w:color="00000A"/>
              <w:right w:val="single" w:sz="6" w:space="0" w:color="00000A"/>
            </w:tcBorders>
            <w:hideMark/>
          </w:tcPr>
          <w:p w:rsidR="00D61DCC" w:rsidRPr="00780ED4" w:rsidRDefault="0075500A" w:rsidP="00C945E6">
            <w:pPr>
              <w:jc w:val="center"/>
              <w:rPr>
                <w:sz w:val="27"/>
                <w:szCs w:val="27"/>
                <w:lang w:eastAsia="en-US"/>
              </w:rPr>
            </w:pPr>
            <w:r w:rsidRPr="00780ED4">
              <w:rPr>
                <w:sz w:val="27"/>
                <w:szCs w:val="27"/>
                <w:lang w:eastAsia="en-US"/>
              </w:rPr>
              <w:t xml:space="preserve">2015 </w:t>
            </w:r>
          </w:p>
          <w:p w:rsidR="0075500A" w:rsidRPr="00780ED4" w:rsidRDefault="0075500A" w:rsidP="00C945E6">
            <w:pPr>
              <w:jc w:val="center"/>
              <w:rPr>
                <w:sz w:val="27"/>
                <w:szCs w:val="27"/>
                <w:lang w:eastAsia="en-US"/>
              </w:rPr>
            </w:pPr>
            <w:r w:rsidRPr="00780ED4">
              <w:rPr>
                <w:sz w:val="27"/>
                <w:szCs w:val="27"/>
                <w:lang w:eastAsia="en-US"/>
              </w:rPr>
              <w:t>год (отчет)</w:t>
            </w:r>
          </w:p>
        </w:tc>
        <w:tc>
          <w:tcPr>
            <w:tcW w:w="1182" w:type="dxa"/>
            <w:gridSpan w:val="2"/>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2016</w:t>
            </w:r>
          </w:p>
          <w:p w:rsidR="0075500A" w:rsidRPr="00780ED4" w:rsidRDefault="0075500A" w:rsidP="00C945E6">
            <w:pPr>
              <w:jc w:val="center"/>
              <w:rPr>
                <w:sz w:val="27"/>
                <w:szCs w:val="27"/>
                <w:lang w:eastAsia="en-US"/>
              </w:rPr>
            </w:pPr>
            <w:r w:rsidRPr="00780ED4">
              <w:rPr>
                <w:sz w:val="27"/>
                <w:szCs w:val="27"/>
                <w:lang w:eastAsia="en-US"/>
              </w:rPr>
              <w:t>год</w:t>
            </w:r>
          </w:p>
          <w:p w:rsidR="0075500A" w:rsidRPr="00780ED4" w:rsidRDefault="0075500A" w:rsidP="00C945E6">
            <w:pPr>
              <w:jc w:val="center"/>
              <w:rPr>
                <w:sz w:val="27"/>
                <w:szCs w:val="27"/>
                <w:lang w:eastAsia="en-US"/>
              </w:rPr>
            </w:pPr>
            <w:r w:rsidRPr="00780ED4">
              <w:rPr>
                <w:sz w:val="27"/>
                <w:szCs w:val="27"/>
                <w:lang w:eastAsia="en-US"/>
              </w:rPr>
              <w:t>(отчет)</w:t>
            </w:r>
          </w:p>
        </w:tc>
        <w:tc>
          <w:tcPr>
            <w:tcW w:w="1076" w:type="dxa"/>
            <w:gridSpan w:val="2"/>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2017</w:t>
            </w:r>
          </w:p>
          <w:p w:rsidR="0075500A" w:rsidRPr="00780ED4" w:rsidRDefault="0075500A" w:rsidP="00C945E6">
            <w:pPr>
              <w:jc w:val="center"/>
              <w:rPr>
                <w:sz w:val="27"/>
                <w:szCs w:val="27"/>
                <w:lang w:eastAsia="en-US"/>
              </w:rPr>
            </w:pPr>
            <w:r w:rsidRPr="00780ED4">
              <w:rPr>
                <w:sz w:val="27"/>
                <w:szCs w:val="27"/>
                <w:lang w:eastAsia="en-US"/>
              </w:rPr>
              <w:t>год</w:t>
            </w:r>
          </w:p>
          <w:p w:rsidR="0075500A" w:rsidRPr="00780ED4" w:rsidRDefault="0075500A" w:rsidP="00C945E6">
            <w:pPr>
              <w:jc w:val="center"/>
              <w:rPr>
                <w:sz w:val="27"/>
                <w:szCs w:val="27"/>
                <w:lang w:eastAsia="en-US"/>
              </w:rPr>
            </w:pPr>
            <w:r w:rsidRPr="00780ED4">
              <w:rPr>
                <w:sz w:val="27"/>
                <w:szCs w:val="27"/>
                <w:lang w:eastAsia="en-US"/>
              </w:rPr>
              <w:t>(отчет)</w:t>
            </w:r>
          </w:p>
        </w:tc>
        <w:tc>
          <w:tcPr>
            <w:tcW w:w="1096" w:type="dxa"/>
            <w:gridSpan w:val="2"/>
            <w:vMerge w:val="restart"/>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2018</w:t>
            </w:r>
          </w:p>
          <w:p w:rsidR="0075500A" w:rsidRPr="00780ED4" w:rsidRDefault="0075500A" w:rsidP="00C945E6">
            <w:pPr>
              <w:ind w:left="-42" w:right="-19"/>
              <w:jc w:val="center"/>
              <w:rPr>
                <w:sz w:val="27"/>
                <w:szCs w:val="27"/>
                <w:lang w:eastAsia="en-US"/>
              </w:rPr>
            </w:pPr>
            <w:r w:rsidRPr="00780ED4">
              <w:rPr>
                <w:sz w:val="27"/>
                <w:szCs w:val="27"/>
                <w:lang w:eastAsia="en-US"/>
              </w:rPr>
              <w:t>год (оценка)</w:t>
            </w:r>
          </w:p>
        </w:tc>
        <w:tc>
          <w:tcPr>
            <w:tcW w:w="6993" w:type="dxa"/>
            <w:gridSpan w:val="12"/>
            <w:tcBorders>
              <w:top w:val="single" w:sz="6" w:space="0" w:color="00000A"/>
              <w:left w:val="single" w:sz="6" w:space="0" w:color="00000A"/>
              <w:bottom w:val="single" w:sz="4"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Среднесрочный период</w:t>
            </w:r>
          </w:p>
        </w:tc>
      </w:tr>
      <w:tr w:rsidR="0075500A" w:rsidRPr="00780ED4" w:rsidTr="00C945E6">
        <w:trPr>
          <w:trHeight w:val="20"/>
        </w:trPr>
        <w:tc>
          <w:tcPr>
            <w:tcW w:w="545"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2268"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993"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134"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182"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076"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096"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2367" w:type="dxa"/>
            <w:gridSpan w:val="4"/>
            <w:tcBorders>
              <w:top w:val="single" w:sz="4"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2019 год</w:t>
            </w:r>
          </w:p>
          <w:p w:rsidR="0075500A" w:rsidRPr="00780ED4" w:rsidRDefault="0075500A" w:rsidP="00C945E6">
            <w:pPr>
              <w:jc w:val="center"/>
              <w:rPr>
                <w:sz w:val="27"/>
                <w:szCs w:val="27"/>
                <w:lang w:eastAsia="en-US"/>
              </w:rPr>
            </w:pPr>
            <w:r w:rsidRPr="00780ED4">
              <w:rPr>
                <w:sz w:val="27"/>
                <w:szCs w:val="27"/>
                <w:lang w:eastAsia="en-US"/>
              </w:rPr>
              <w:t>(прогноз)</w:t>
            </w:r>
          </w:p>
        </w:tc>
        <w:tc>
          <w:tcPr>
            <w:tcW w:w="2358" w:type="dxa"/>
            <w:gridSpan w:val="4"/>
            <w:tcBorders>
              <w:top w:val="single" w:sz="4"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2020 год</w:t>
            </w:r>
          </w:p>
          <w:p w:rsidR="0075500A" w:rsidRPr="00780ED4" w:rsidRDefault="0075500A" w:rsidP="00C945E6">
            <w:pPr>
              <w:jc w:val="center"/>
              <w:rPr>
                <w:sz w:val="27"/>
                <w:szCs w:val="27"/>
                <w:lang w:eastAsia="en-US"/>
              </w:rPr>
            </w:pPr>
            <w:r w:rsidRPr="00780ED4">
              <w:rPr>
                <w:sz w:val="27"/>
                <w:szCs w:val="27"/>
                <w:lang w:eastAsia="en-US"/>
              </w:rPr>
              <w:t>(прогноз)</w:t>
            </w:r>
          </w:p>
        </w:tc>
        <w:tc>
          <w:tcPr>
            <w:tcW w:w="2268" w:type="dxa"/>
            <w:gridSpan w:val="4"/>
            <w:tcBorders>
              <w:top w:val="single" w:sz="4"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2021 год</w:t>
            </w:r>
          </w:p>
          <w:p w:rsidR="0075500A" w:rsidRPr="00780ED4" w:rsidRDefault="0075500A" w:rsidP="00C945E6">
            <w:pPr>
              <w:jc w:val="center"/>
              <w:rPr>
                <w:sz w:val="27"/>
                <w:szCs w:val="27"/>
                <w:lang w:eastAsia="en-US"/>
              </w:rPr>
            </w:pPr>
            <w:r w:rsidRPr="00780ED4">
              <w:rPr>
                <w:sz w:val="27"/>
                <w:szCs w:val="27"/>
                <w:lang w:eastAsia="en-US"/>
              </w:rPr>
              <w:t>(прогноз)</w:t>
            </w:r>
          </w:p>
        </w:tc>
      </w:tr>
      <w:tr w:rsidR="0075500A" w:rsidRPr="00780ED4" w:rsidTr="00C945E6">
        <w:trPr>
          <w:trHeight w:val="20"/>
        </w:trPr>
        <w:tc>
          <w:tcPr>
            <w:tcW w:w="545"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2268"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993" w:type="dxa"/>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134"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182"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076"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096" w:type="dxa"/>
            <w:gridSpan w:val="2"/>
            <w:vMerge/>
            <w:tcBorders>
              <w:top w:val="single" w:sz="6" w:space="0" w:color="00000A"/>
              <w:left w:val="single" w:sz="6" w:space="0" w:color="00000A"/>
              <w:bottom w:val="single" w:sz="6" w:space="0" w:color="00000A"/>
              <w:right w:val="single" w:sz="6" w:space="0" w:color="00000A"/>
            </w:tcBorders>
            <w:vAlign w:val="center"/>
            <w:hideMark/>
          </w:tcPr>
          <w:p w:rsidR="0075500A" w:rsidRPr="00780ED4" w:rsidRDefault="0075500A" w:rsidP="00C945E6">
            <w:pPr>
              <w:jc w:val="center"/>
              <w:rPr>
                <w:sz w:val="27"/>
                <w:szCs w:val="27"/>
                <w:lang w:eastAsia="en-US"/>
              </w:rPr>
            </w:pPr>
          </w:p>
        </w:tc>
        <w:tc>
          <w:tcPr>
            <w:tcW w:w="1182" w:type="dxa"/>
            <w:gridSpan w:val="2"/>
            <w:tcBorders>
              <w:top w:val="single" w:sz="4"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1-й вариант</w:t>
            </w:r>
          </w:p>
          <w:p w:rsidR="0075500A" w:rsidRPr="00780ED4" w:rsidRDefault="0075500A" w:rsidP="00C945E6">
            <w:pPr>
              <w:jc w:val="center"/>
              <w:rPr>
                <w:sz w:val="27"/>
                <w:szCs w:val="27"/>
                <w:lang w:eastAsia="en-US"/>
              </w:rPr>
            </w:pPr>
            <w:r w:rsidRPr="00780ED4">
              <w:rPr>
                <w:sz w:val="27"/>
                <w:szCs w:val="27"/>
                <w:lang w:eastAsia="en-US"/>
              </w:rPr>
              <w:t>базовый</w:t>
            </w:r>
          </w:p>
        </w:tc>
        <w:tc>
          <w:tcPr>
            <w:tcW w:w="1185" w:type="dxa"/>
            <w:gridSpan w:val="2"/>
            <w:tcBorders>
              <w:top w:val="single" w:sz="4"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2-й вариант</w:t>
            </w:r>
          </w:p>
          <w:p w:rsidR="0075500A" w:rsidRPr="00780ED4" w:rsidRDefault="0075500A" w:rsidP="00C945E6">
            <w:pPr>
              <w:jc w:val="center"/>
              <w:rPr>
                <w:sz w:val="27"/>
                <w:szCs w:val="27"/>
                <w:lang w:eastAsia="en-US"/>
              </w:rPr>
            </w:pPr>
            <w:r w:rsidRPr="00780ED4">
              <w:rPr>
                <w:sz w:val="27"/>
                <w:szCs w:val="27"/>
                <w:lang w:eastAsia="en-US"/>
              </w:rPr>
              <w:t>целевой</w:t>
            </w:r>
          </w:p>
        </w:tc>
        <w:tc>
          <w:tcPr>
            <w:tcW w:w="1182" w:type="dxa"/>
            <w:gridSpan w:val="2"/>
            <w:tcBorders>
              <w:top w:val="single" w:sz="4"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1-й вариант</w:t>
            </w:r>
          </w:p>
          <w:p w:rsidR="0075500A" w:rsidRPr="00780ED4" w:rsidRDefault="0075500A" w:rsidP="00C945E6">
            <w:pPr>
              <w:jc w:val="center"/>
              <w:rPr>
                <w:sz w:val="27"/>
                <w:szCs w:val="27"/>
                <w:lang w:eastAsia="en-US"/>
              </w:rPr>
            </w:pPr>
            <w:r w:rsidRPr="00780ED4">
              <w:rPr>
                <w:sz w:val="27"/>
                <w:szCs w:val="27"/>
                <w:lang w:eastAsia="en-US"/>
              </w:rPr>
              <w:t>базовый</w:t>
            </w:r>
          </w:p>
        </w:tc>
        <w:tc>
          <w:tcPr>
            <w:tcW w:w="1176" w:type="dxa"/>
            <w:gridSpan w:val="2"/>
            <w:tcBorders>
              <w:top w:val="single" w:sz="4"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2-й вариант</w:t>
            </w:r>
          </w:p>
          <w:p w:rsidR="0075500A" w:rsidRPr="00780ED4" w:rsidRDefault="0075500A" w:rsidP="00C945E6">
            <w:pPr>
              <w:jc w:val="center"/>
              <w:rPr>
                <w:sz w:val="27"/>
                <w:szCs w:val="27"/>
                <w:lang w:eastAsia="en-US"/>
              </w:rPr>
            </w:pPr>
            <w:r w:rsidRPr="00780ED4">
              <w:rPr>
                <w:sz w:val="27"/>
                <w:szCs w:val="27"/>
                <w:lang w:eastAsia="en-US"/>
              </w:rPr>
              <w:t>целевой</w:t>
            </w:r>
          </w:p>
        </w:tc>
        <w:tc>
          <w:tcPr>
            <w:tcW w:w="1134" w:type="dxa"/>
            <w:gridSpan w:val="2"/>
            <w:tcBorders>
              <w:top w:val="single" w:sz="4"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1-й вариант</w:t>
            </w:r>
          </w:p>
          <w:p w:rsidR="0075500A" w:rsidRPr="00780ED4" w:rsidRDefault="0075500A" w:rsidP="00C945E6">
            <w:pPr>
              <w:jc w:val="center"/>
              <w:rPr>
                <w:sz w:val="27"/>
                <w:szCs w:val="27"/>
                <w:lang w:eastAsia="en-US"/>
              </w:rPr>
            </w:pPr>
            <w:r w:rsidRPr="00780ED4">
              <w:rPr>
                <w:sz w:val="27"/>
                <w:szCs w:val="27"/>
                <w:lang w:eastAsia="en-US"/>
              </w:rPr>
              <w:t>базовый</w:t>
            </w:r>
          </w:p>
        </w:tc>
        <w:tc>
          <w:tcPr>
            <w:tcW w:w="1134" w:type="dxa"/>
            <w:gridSpan w:val="2"/>
            <w:tcBorders>
              <w:top w:val="single" w:sz="4"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2-й вариант</w:t>
            </w:r>
          </w:p>
          <w:p w:rsidR="0075500A" w:rsidRPr="00780ED4" w:rsidRDefault="0075500A" w:rsidP="00C945E6">
            <w:pPr>
              <w:jc w:val="center"/>
              <w:rPr>
                <w:sz w:val="27"/>
                <w:szCs w:val="27"/>
                <w:lang w:eastAsia="en-US"/>
              </w:rPr>
            </w:pPr>
            <w:r w:rsidRPr="00780ED4">
              <w:rPr>
                <w:sz w:val="27"/>
                <w:szCs w:val="27"/>
                <w:lang w:eastAsia="en-US"/>
              </w:rPr>
              <w:t>целевой</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w:t>
            </w:r>
          </w:p>
        </w:tc>
        <w:tc>
          <w:tcPr>
            <w:tcW w:w="993"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11</w:t>
            </w:r>
          </w:p>
        </w:tc>
        <w:tc>
          <w:tcPr>
            <w:tcW w:w="1134" w:type="dxa"/>
            <w:gridSpan w:val="2"/>
            <w:tcBorders>
              <w:top w:val="single" w:sz="6" w:space="0" w:color="00000A"/>
              <w:left w:val="single" w:sz="6" w:space="0" w:color="00000A"/>
              <w:bottom w:val="single" w:sz="6" w:space="0" w:color="00000A"/>
              <w:right w:val="single" w:sz="4" w:space="0" w:color="00000A"/>
            </w:tcBorders>
            <w:hideMark/>
          </w:tcPr>
          <w:p w:rsidR="0075500A" w:rsidRPr="00780ED4" w:rsidRDefault="0075500A" w:rsidP="00C945E6">
            <w:pPr>
              <w:jc w:val="center"/>
              <w:rPr>
                <w:sz w:val="27"/>
                <w:szCs w:val="27"/>
                <w:lang w:eastAsia="en-US"/>
              </w:rPr>
            </w:pPr>
            <w:r w:rsidRPr="00780ED4">
              <w:rPr>
                <w:sz w:val="27"/>
                <w:szCs w:val="27"/>
                <w:lang w:eastAsia="en-US"/>
              </w:rPr>
              <w:t>12</w:t>
            </w:r>
          </w:p>
        </w:tc>
        <w:tc>
          <w:tcPr>
            <w:tcW w:w="1134"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hideMark/>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Уровень жизни населения</w:t>
            </w:r>
          </w:p>
        </w:tc>
        <w:tc>
          <w:tcPr>
            <w:tcW w:w="993"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134"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Фонд оплаты труда</w:t>
            </w:r>
          </w:p>
        </w:tc>
        <w:tc>
          <w:tcPr>
            <w:tcW w:w="993"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млн.</w:t>
            </w:r>
          </w:p>
          <w:p w:rsidR="0075500A" w:rsidRPr="00780ED4" w:rsidRDefault="0075500A" w:rsidP="00C945E6">
            <w:pPr>
              <w:jc w:val="center"/>
              <w:rPr>
                <w:sz w:val="27"/>
                <w:szCs w:val="27"/>
                <w:lang w:eastAsia="en-US"/>
              </w:rPr>
            </w:pPr>
            <w:r w:rsidRPr="00780ED4">
              <w:rPr>
                <w:sz w:val="27"/>
                <w:szCs w:val="27"/>
                <w:lang w:eastAsia="en-US"/>
              </w:rPr>
              <w:t>руб.</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122800,0</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128100,0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rPr>
            </w:pPr>
            <w:r w:rsidRPr="00780ED4">
              <w:rPr>
                <w:spacing w:val="-20"/>
                <w:sz w:val="27"/>
                <w:szCs w:val="27"/>
              </w:rPr>
              <w:t>130692,1</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rPr>
            </w:pPr>
            <w:r w:rsidRPr="00780ED4">
              <w:rPr>
                <w:spacing w:val="-20"/>
                <w:sz w:val="27"/>
                <w:szCs w:val="27"/>
              </w:rPr>
              <w:t>139971,2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rPr>
              <w:t>148733,9</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r w:rsidRPr="00780ED4">
              <w:rPr>
                <w:spacing w:val="-20"/>
                <w:sz w:val="27"/>
                <w:szCs w:val="27"/>
                <w:lang w:eastAsia="en-US"/>
              </w:rPr>
              <w:t>149444,8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156616,8</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r w:rsidRPr="00780ED4">
              <w:rPr>
                <w:spacing w:val="-20"/>
                <w:sz w:val="27"/>
                <w:szCs w:val="27"/>
                <w:lang w:eastAsia="en-US"/>
              </w:rPr>
              <w:t>157664,3</w:t>
            </w:r>
          </w:p>
        </w:tc>
        <w:tc>
          <w:tcPr>
            <w:tcW w:w="113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rPr>
            </w:pPr>
            <w:r w:rsidRPr="00780ED4">
              <w:rPr>
                <w:spacing w:val="-20"/>
                <w:sz w:val="27"/>
                <w:szCs w:val="27"/>
              </w:rPr>
              <w:t>166640,3</w:t>
            </w:r>
          </w:p>
        </w:tc>
        <w:tc>
          <w:tcPr>
            <w:tcW w:w="1134"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ind w:left="-54"/>
              <w:jc w:val="center"/>
              <w:rPr>
                <w:spacing w:val="-20"/>
                <w:sz w:val="27"/>
                <w:szCs w:val="27"/>
                <w:lang w:eastAsia="en-US"/>
              </w:rPr>
            </w:pPr>
            <w:r w:rsidRPr="00780ED4">
              <w:rPr>
                <w:spacing w:val="-20"/>
                <w:sz w:val="27"/>
                <w:szCs w:val="27"/>
                <w:lang w:eastAsia="en-US"/>
              </w:rPr>
              <w:t>168070,2</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Фонд оплаты труда</w:t>
            </w:r>
          </w:p>
        </w:tc>
        <w:tc>
          <w:tcPr>
            <w:tcW w:w="993"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в % к преды</w:t>
            </w:r>
            <w:r w:rsidRPr="00780ED4">
              <w:rPr>
                <w:sz w:val="27"/>
                <w:szCs w:val="27"/>
                <w:lang w:eastAsia="en-US"/>
              </w:rPr>
              <w:softHyphen/>
              <w:t>дущему году</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101,3</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104,3</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102,0</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108,8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104,6</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105,1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105,3</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105,5</w:t>
            </w:r>
          </w:p>
        </w:tc>
        <w:tc>
          <w:tcPr>
            <w:tcW w:w="113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106,4</w:t>
            </w:r>
          </w:p>
        </w:tc>
        <w:tc>
          <w:tcPr>
            <w:tcW w:w="1134"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106,6</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1.3.</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Среднемесячная номинальная начисленная заработная плата</w:t>
            </w:r>
          </w:p>
        </w:tc>
        <w:tc>
          <w:tcPr>
            <w:tcW w:w="993"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руб.</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24570,5</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26119,6</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27164,4</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29880,8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31673,7</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31823,1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33732,5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34050,7</w:t>
            </w:r>
          </w:p>
        </w:tc>
        <w:tc>
          <w:tcPr>
            <w:tcW w:w="113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35925,1</w:t>
            </w:r>
          </w:p>
        </w:tc>
        <w:tc>
          <w:tcPr>
            <w:tcW w:w="1134"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4"/>
                <w:sz w:val="27"/>
                <w:szCs w:val="27"/>
                <w:lang w:eastAsia="en-US"/>
              </w:rPr>
            </w:pPr>
            <w:r w:rsidRPr="00780ED4">
              <w:rPr>
                <w:spacing w:val="-4"/>
                <w:sz w:val="27"/>
                <w:szCs w:val="27"/>
                <w:lang w:eastAsia="en-US"/>
              </w:rPr>
              <w:t>36774,7</w:t>
            </w:r>
          </w:p>
        </w:tc>
      </w:tr>
      <w:tr w:rsidR="0075500A" w:rsidRPr="00780ED4" w:rsidTr="00C945E6">
        <w:trPr>
          <w:trHeight w:val="20"/>
          <w:tblHeader/>
        </w:trPr>
        <w:tc>
          <w:tcPr>
            <w:tcW w:w="545" w:type="dxa"/>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4" w:space="0" w:color="auto"/>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4" w:space="0" w:color="auto"/>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4" w:space="0" w:color="auto"/>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4" w:space="0" w:color="auto"/>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4" w:space="0" w:color="auto"/>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4" w:space="0" w:color="auto"/>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4" w:space="0" w:color="auto"/>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1.4.</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Среднемесячная номинальная начисленная заработная плата</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в % к преды</w:t>
            </w:r>
            <w:r w:rsidRPr="00780ED4">
              <w:rPr>
                <w:sz w:val="27"/>
                <w:szCs w:val="27"/>
                <w:lang w:eastAsia="en-US"/>
              </w:rPr>
              <w:softHyphen/>
              <w:t>дущему году</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105,2</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106,3</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104,0</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110,0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106,0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106,5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106,5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107,0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106,5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108,0</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1.5.</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Средний размер назначенной месячной пенсии</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руб.</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12122,3</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12440,2</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12950,3</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13596,0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13963,0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r w:rsidRPr="00780ED4">
              <w:rPr>
                <w:spacing w:val="-20"/>
                <w:sz w:val="27"/>
                <w:szCs w:val="27"/>
                <w:lang w:eastAsia="en-US"/>
              </w:rPr>
              <w:t>14963,0</w:t>
            </w:r>
          </w:p>
          <w:p w:rsidR="0075500A" w:rsidRPr="00780ED4" w:rsidRDefault="0075500A" w:rsidP="00C945E6">
            <w:pPr>
              <w:jc w:val="center"/>
              <w:rPr>
                <w:spacing w:val="-20"/>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14383,0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r w:rsidRPr="00780ED4">
              <w:rPr>
                <w:spacing w:val="-20"/>
                <w:sz w:val="27"/>
                <w:szCs w:val="27"/>
                <w:lang w:eastAsia="en-US"/>
              </w:rPr>
              <w:t>15383,0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14958,3</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ind w:left="-82"/>
              <w:jc w:val="center"/>
              <w:rPr>
                <w:spacing w:val="-20"/>
                <w:sz w:val="27"/>
                <w:szCs w:val="27"/>
                <w:lang w:eastAsia="en-US"/>
              </w:rPr>
            </w:pPr>
            <w:r w:rsidRPr="00780ED4">
              <w:rPr>
                <w:spacing w:val="-20"/>
                <w:sz w:val="27"/>
                <w:szCs w:val="27"/>
                <w:lang w:eastAsia="en-US"/>
              </w:rPr>
              <w:t>15958,3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1.6.</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Численность пенсионеров</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тыс.</w:t>
            </w:r>
          </w:p>
          <w:p w:rsidR="0075500A" w:rsidRPr="00780ED4" w:rsidRDefault="0075500A" w:rsidP="00C945E6">
            <w:pPr>
              <w:jc w:val="center"/>
              <w:rPr>
                <w:sz w:val="27"/>
                <w:szCs w:val="27"/>
                <w:lang w:eastAsia="en-US"/>
              </w:rPr>
            </w:pPr>
            <w:r w:rsidRPr="00780ED4">
              <w:rPr>
                <w:sz w:val="27"/>
                <w:szCs w:val="27"/>
                <w:lang w:eastAsia="en-US"/>
              </w:rPr>
              <w:t>чел.</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297,8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299,6</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299,9</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301,2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301,2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301,2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301,7</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301,2</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302,0</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302,5</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Труд и занятость</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Среднесписочная численность  работников крупных и средних организаций</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тыс.</w:t>
            </w:r>
          </w:p>
          <w:p w:rsidR="0075500A" w:rsidRPr="00780ED4" w:rsidRDefault="0075500A" w:rsidP="00C945E6">
            <w:pPr>
              <w:jc w:val="center"/>
              <w:rPr>
                <w:sz w:val="27"/>
                <w:szCs w:val="27"/>
                <w:lang w:eastAsia="en-US"/>
              </w:rPr>
            </w:pPr>
            <w:r w:rsidRPr="00780ED4">
              <w:rPr>
                <w:sz w:val="27"/>
                <w:szCs w:val="27"/>
                <w:lang w:eastAsia="en-US"/>
              </w:rPr>
              <w:t>чел.</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8"/>
                <w:szCs w:val="28"/>
                <w:lang w:eastAsia="en-US"/>
              </w:rPr>
            </w:pPr>
            <w:r w:rsidRPr="00780ED4">
              <w:rPr>
                <w:sz w:val="28"/>
                <w:szCs w:val="28"/>
                <w:lang w:eastAsia="en-US"/>
              </w:rPr>
              <w:t>262,9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8"/>
                <w:szCs w:val="28"/>
                <w:lang w:eastAsia="en-US"/>
              </w:rPr>
            </w:pPr>
            <w:r w:rsidRPr="00780ED4">
              <w:rPr>
                <w:sz w:val="28"/>
                <w:szCs w:val="28"/>
                <w:lang w:eastAsia="en-US"/>
              </w:rPr>
              <w:t>253,5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8"/>
                <w:szCs w:val="28"/>
                <w:lang w:eastAsia="en-US"/>
              </w:rPr>
            </w:pPr>
            <w:r w:rsidRPr="00780ED4">
              <w:rPr>
                <w:sz w:val="28"/>
                <w:szCs w:val="28"/>
                <w:lang w:eastAsia="en-US"/>
              </w:rPr>
              <w:t>239,7</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8"/>
                <w:szCs w:val="28"/>
                <w:lang w:eastAsia="en-US"/>
              </w:rPr>
            </w:pPr>
            <w:r w:rsidRPr="00780ED4">
              <w:rPr>
                <w:sz w:val="28"/>
                <w:szCs w:val="28"/>
              </w:rPr>
              <w:t>232,5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8"/>
                <w:szCs w:val="28"/>
                <w:lang w:eastAsia="en-US"/>
              </w:rPr>
            </w:pPr>
            <w:r w:rsidRPr="00780ED4">
              <w:rPr>
                <w:sz w:val="28"/>
                <w:szCs w:val="28"/>
              </w:rPr>
              <w:t>227,9</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8"/>
                <w:szCs w:val="28"/>
                <w:lang w:eastAsia="en-US"/>
              </w:rPr>
            </w:pPr>
            <w:r w:rsidRPr="00780ED4">
              <w:rPr>
                <w:sz w:val="28"/>
                <w:szCs w:val="28"/>
                <w:lang w:eastAsia="en-US"/>
              </w:rPr>
              <w:t>229,0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8"/>
                <w:szCs w:val="28"/>
                <w:lang w:eastAsia="en-US"/>
              </w:rPr>
            </w:pPr>
            <w:r w:rsidRPr="00780ED4">
              <w:rPr>
                <w:sz w:val="28"/>
                <w:szCs w:val="28"/>
              </w:rPr>
              <w:t>221,0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8"/>
                <w:szCs w:val="28"/>
                <w:lang w:eastAsia="en-US"/>
              </w:rPr>
            </w:pPr>
            <w:r w:rsidRPr="00780ED4">
              <w:rPr>
                <w:sz w:val="28"/>
                <w:szCs w:val="28"/>
                <w:lang w:eastAsia="en-US"/>
              </w:rPr>
              <w:t>224,4</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8"/>
                <w:szCs w:val="28"/>
                <w:lang w:eastAsia="en-US"/>
              </w:rPr>
            </w:pPr>
            <w:r w:rsidRPr="00780ED4">
              <w:rPr>
                <w:sz w:val="28"/>
                <w:szCs w:val="28"/>
              </w:rPr>
              <w:t>214,4</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8"/>
                <w:szCs w:val="28"/>
                <w:lang w:eastAsia="en-US"/>
              </w:rPr>
            </w:pPr>
            <w:r w:rsidRPr="00780ED4">
              <w:rPr>
                <w:sz w:val="28"/>
                <w:szCs w:val="28"/>
                <w:lang w:eastAsia="en-US"/>
              </w:rPr>
              <w:t>220,0</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Численность экономически активного населения</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тыс.</w:t>
            </w:r>
          </w:p>
          <w:p w:rsidR="0075500A" w:rsidRPr="00780ED4" w:rsidRDefault="0075500A" w:rsidP="00C945E6">
            <w:pPr>
              <w:jc w:val="center"/>
              <w:rPr>
                <w:sz w:val="27"/>
                <w:szCs w:val="27"/>
                <w:lang w:eastAsia="en-US"/>
              </w:rPr>
            </w:pPr>
            <w:r w:rsidRPr="00780ED4">
              <w:rPr>
                <w:sz w:val="27"/>
                <w:szCs w:val="27"/>
                <w:lang w:eastAsia="en-US"/>
              </w:rPr>
              <w:t>чел.</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524,8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521,60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514,1</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514,1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515,5</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515,7</w:t>
            </w:r>
          </w:p>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516,8</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517,2</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517,5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518,2</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2.3.</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 xml:space="preserve">Численность </w:t>
            </w:r>
            <w:proofErr w:type="gramStart"/>
            <w:r w:rsidRPr="00780ED4">
              <w:rPr>
                <w:sz w:val="27"/>
                <w:szCs w:val="27"/>
                <w:lang w:eastAsia="en-US"/>
              </w:rPr>
              <w:t>занятых</w:t>
            </w:r>
            <w:proofErr w:type="gramEnd"/>
            <w:r w:rsidRPr="00780ED4">
              <w:rPr>
                <w:sz w:val="27"/>
                <w:szCs w:val="27"/>
                <w:lang w:eastAsia="en-US"/>
              </w:rPr>
              <w:t xml:space="preserve"> в экономике</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тыс.</w:t>
            </w:r>
          </w:p>
          <w:p w:rsidR="0075500A" w:rsidRPr="00780ED4" w:rsidRDefault="0075500A" w:rsidP="00C945E6">
            <w:pPr>
              <w:jc w:val="center"/>
              <w:rPr>
                <w:sz w:val="27"/>
                <w:szCs w:val="27"/>
                <w:lang w:eastAsia="en-US"/>
              </w:rPr>
            </w:pPr>
            <w:r w:rsidRPr="00780ED4">
              <w:rPr>
                <w:sz w:val="27"/>
                <w:szCs w:val="27"/>
                <w:lang w:eastAsia="en-US"/>
              </w:rPr>
              <w:t>чел.</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462,2</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461,10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461,5</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464,1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464,7</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464,8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466,0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466,1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467,3</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467,5</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2.4.</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Уровень зарегистрированной безработицы</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0,98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0,79</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0,62</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0,6</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0,6</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0,6</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0,6</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0,56</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0,6</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0,55</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Демография</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pacing w:val="-2"/>
                <w:sz w:val="27"/>
                <w:szCs w:val="27"/>
                <w:lang w:eastAsia="en-US"/>
              </w:rPr>
            </w:pPr>
            <w:r w:rsidRPr="00780ED4">
              <w:rPr>
                <w:sz w:val="27"/>
                <w:szCs w:val="27"/>
                <w:lang w:eastAsia="en-US"/>
              </w:rPr>
              <w:t xml:space="preserve">Численность </w:t>
            </w:r>
            <w:proofErr w:type="gramStart"/>
            <w:r w:rsidRPr="00780ED4">
              <w:rPr>
                <w:spacing w:val="-2"/>
                <w:sz w:val="27"/>
                <w:szCs w:val="27"/>
                <w:lang w:eastAsia="en-US"/>
              </w:rPr>
              <w:t>на</w:t>
            </w:r>
            <w:proofErr w:type="gramEnd"/>
            <w:r w:rsidRPr="00780ED4">
              <w:rPr>
                <w:spacing w:val="-2"/>
                <w:sz w:val="27"/>
                <w:szCs w:val="27"/>
                <w:lang w:eastAsia="en-US"/>
              </w:rPr>
              <w:t>-</w:t>
            </w:r>
          </w:p>
          <w:p w:rsidR="0075500A" w:rsidRPr="00780ED4" w:rsidRDefault="0075500A" w:rsidP="00C945E6">
            <w:pPr>
              <w:rPr>
                <w:sz w:val="27"/>
                <w:szCs w:val="27"/>
                <w:lang w:eastAsia="en-US"/>
              </w:rPr>
            </w:pPr>
            <w:r w:rsidRPr="00780ED4">
              <w:rPr>
                <w:spacing w:val="-2"/>
                <w:sz w:val="27"/>
                <w:szCs w:val="27"/>
                <w:lang w:eastAsia="en-US"/>
              </w:rPr>
              <w:t>селения</w:t>
            </w:r>
            <w:r w:rsidRPr="00780ED4">
              <w:rPr>
                <w:sz w:val="27"/>
                <w:szCs w:val="27"/>
                <w:lang w:eastAsia="en-US"/>
              </w:rPr>
              <w:t xml:space="preserve"> (</w:t>
            </w:r>
            <w:proofErr w:type="gramStart"/>
            <w:r w:rsidRPr="00780ED4">
              <w:rPr>
                <w:sz w:val="27"/>
                <w:szCs w:val="27"/>
                <w:lang w:eastAsia="en-US"/>
              </w:rPr>
              <w:t>средне</w:t>
            </w:r>
            <w:r w:rsidRPr="00780ED4">
              <w:rPr>
                <w:sz w:val="27"/>
                <w:szCs w:val="27"/>
                <w:lang w:eastAsia="en-US"/>
              </w:rPr>
              <w:softHyphen/>
              <w:t>годовая</w:t>
            </w:r>
            <w:proofErr w:type="gramEnd"/>
            <w:r w:rsidRPr="00780ED4">
              <w:rPr>
                <w:sz w:val="27"/>
                <w:szCs w:val="27"/>
                <w:lang w:eastAsia="en-US"/>
              </w:rPr>
              <w:t>)</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тыс.</w:t>
            </w:r>
          </w:p>
          <w:p w:rsidR="0075500A" w:rsidRPr="00780ED4" w:rsidRDefault="0075500A" w:rsidP="00C945E6">
            <w:pPr>
              <w:jc w:val="center"/>
              <w:rPr>
                <w:sz w:val="27"/>
                <w:szCs w:val="27"/>
                <w:lang w:eastAsia="en-US"/>
              </w:rPr>
            </w:pPr>
            <w:r w:rsidRPr="00780ED4">
              <w:rPr>
                <w:sz w:val="27"/>
                <w:szCs w:val="27"/>
                <w:lang w:eastAsia="en-US"/>
              </w:rPr>
              <w:t>чел.</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1016,8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1015,9</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1014,6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1012,8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1011,4</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1011,5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1010,1</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1010,5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1008,8</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1009,4</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3.2.</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Общий коэффициент рождаемости</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pacing w:val="-4"/>
                <w:sz w:val="27"/>
                <w:szCs w:val="27"/>
                <w:lang w:eastAsia="en-US"/>
              </w:rPr>
              <w:t>на 1 тыс.</w:t>
            </w:r>
            <w:r w:rsidRPr="00780ED4">
              <w:rPr>
                <w:sz w:val="27"/>
                <w:szCs w:val="27"/>
                <w:lang w:eastAsia="en-US"/>
              </w:rPr>
              <w:t xml:space="preserve"> чел. на</w:t>
            </w:r>
            <w:r w:rsidRPr="00780ED4">
              <w:rPr>
                <w:sz w:val="27"/>
                <w:szCs w:val="27"/>
                <w:lang w:eastAsia="en-US"/>
              </w:rPr>
              <w:softHyphen/>
              <w:t>селения</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11,69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11,47</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10,10</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10,07</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10,09</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10,14</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10,11</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10,2</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3.3.</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Общий коэффициент смертности</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pacing w:val="-4"/>
                <w:sz w:val="27"/>
                <w:szCs w:val="27"/>
                <w:lang w:eastAsia="en-US"/>
              </w:rPr>
              <w:t>на 1 тыс.</w:t>
            </w:r>
            <w:r w:rsidRPr="00780ED4">
              <w:rPr>
                <w:sz w:val="27"/>
                <w:szCs w:val="27"/>
                <w:lang w:eastAsia="en-US"/>
              </w:rPr>
              <w:t xml:space="preserve"> чел. на</w:t>
            </w:r>
            <w:r w:rsidRPr="00780ED4">
              <w:rPr>
                <w:sz w:val="27"/>
                <w:szCs w:val="27"/>
                <w:lang w:eastAsia="en-US"/>
              </w:rPr>
              <w:softHyphen/>
              <w:t>селения</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13,18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13,14</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12,61</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12,49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12,39</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12,31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12,39</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12,32</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12,47</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12,33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3.4.</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Коэффициент естественного прироста населения</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pacing w:val="-4"/>
                <w:sz w:val="27"/>
                <w:szCs w:val="27"/>
                <w:lang w:eastAsia="en-US"/>
              </w:rPr>
              <w:t>на 1 тыс.</w:t>
            </w:r>
            <w:r w:rsidRPr="00780ED4">
              <w:rPr>
                <w:sz w:val="27"/>
                <w:szCs w:val="27"/>
                <w:lang w:eastAsia="en-US"/>
              </w:rPr>
              <w:t xml:space="preserve"> чел. на</w:t>
            </w:r>
            <w:r w:rsidRPr="00780ED4">
              <w:rPr>
                <w:sz w:val="27"/>
                <w:szCs w:val="27"/>
                <w:lang w:eastAsia="en-US"/>
              </w:rPr>
              <w:softHyphen/>
              <w:t>селения</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-1,49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-1,67</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-2,51</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-2,37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-2,32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-2,13</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-2,3</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-2,18</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-2,36</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-2,13</w:t>
            </w:r>
          </w:p>
        </w:tc>
      </w:tr>
      <w:tr w:rsidR="0075500A" w:rsidRPr="00780ED4" w:rsidTr="00C945E6">
        <w:trPr>
          <w:trHeight w:val="20"/>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3.5.</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Коэффициент миграционного прироста</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pacing w:val="-4"/>
                <w:sz w:val="27"/>
                <w:szCs w:val="27"/>
                <w:lang w:eastAsia="en-US"/>
              </w:rPr>
              <w:t>на 1 тыс.</w:t>
            </w:r>
            <w:r w:rsidRPr="00780ED4">
              <w:rPr>
                <w:sz w:val="27"/>
                <w:szCs w:val="27"/>
                <w:lang w:eastAsia="en-US"/>
              </w:rPr>
              <w:t xml:space="preserve"> чел. на</w:t>
            </w:r>
            <w:r w:rsidRPr="00780ED4">
              <w:rPr>
                <w:sz w:val="27"/>
                <w:szCs w:val="27"/>
                <w:lang w:eastAsia="en-US"/>
              </w:rPr>
              <w:softHyphen/>
              <w:t>селения</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0,24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1,13</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0,44</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0,85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1,09</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1,14</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1,04</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1,14</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1,09</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1,14</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4.</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Промышленное производство</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4.1.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Индекс промышленного производства</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в % к предыдущему году в сопоставимых ценах</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106,6</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106,8</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96,0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100,5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101,8</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4.2.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 xml:space="preserve">Производство промышленной продукции (работ, услуг) в действующих ценах каждого года всего, в том числе: </w:t>
            </w: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ind w:right="-43"/>
              <w:jc w:val="center"/>
              <w:rPr>
                <w:sz w:val="27"/>
                <w:szCs w:val="27"/>
                <w:lang w:eastAsia="en-US"/>
              </w:rPr>
            </w:pPr>
            <w:r w:rsidRPr="00780ED4">
              <w:rPr>
                <w:spacing w:val="-6"/>
                <w:sz w:val="27"/>
                <w:szCs w:val="27"/>
                <w:lang w:eastAsia="en-US"/>
              </w:rPr>
              <w:t>млн. руб.</w:t>
            </w:r>
            <w:r w:rsidRPr="00780ED4">
              <w:rPr>
                <w:spacing w:val="-4"/>
                <w:sz w:val="27"/>
                <w:szCs w:val="27"/>
                <w:lang w:eastAsia="en-US"/>
              </w:rPr>
              <w:t xml:space="preserve"> (</w:t>
            </w:r>
            <w:r w:rsidRPr="00780ED4">
              <w:rPr>
                <w:sz w:val="27"/>
                <w:szCs w:val="27"/>
                <w:lang w:eastAsia="en-US"/>
              </w:rPr>
              <w:t>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477992,8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444212,3</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533451,6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604974,2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656506,4</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662527,4</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714513,9</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721118,0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777687,9</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783642,7</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ind w:left="-66" w:right="-46"/>
              <w:jc w:val="center"/>
              <w:rPr>
                <w:spacing w:val="-20"/>
                <w:sz w:val="27"/>
                <w:szCs w:val="27"/>
                <w:lang w:eastAsia="en-US"/>
              </w:rPr>
            </w:pPr>
            <w:r w:rsidRPr="00780ED4">
              <w:rPr>
                <w:spacing w:val="-20"/>
                <w:sz w:val="27"/>
                <w:szCs w:val="27"/>
                <w:lang w:eastAsia="en-US"/>
              </w:rPr>
              <w:t>4.2.1.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Добыча полезных ископаемых</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44691,9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40222,2</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41142,2</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50565,0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52163,4</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52556,2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57161,0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57659,4</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62638,3</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62780,7</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ind w:left="-66" w:right="-46"/>
              <w:jc w:val="center"/>
              <w:rPr>
                <w:spacing w:val="-20"/>
                <w:sz w:val="27"/>
                <w:szCs w:val="27"/>
                <w:lang w:eastAsia="en-US"/>
              </w:rPr>
            </w:pPr>
            <w:r w:rsidRPr="00780ED4">
              <w:rPr>
                <w:spacing w:val="-20"/>
                <w:sz w:val="27"/>
                <w:szCs w:val="27"/>
                <w:lang w:eastAsia="en-US"/>
              </w:rPr>
              <w:t>4.2.2.</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 xml:space="preserve">Обрабатывающие производства </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401372,8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374892,4</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465442,6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523207,1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569972,0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575490,4</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620411,6</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626025,9</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675340,7</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680999,1</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ind w:left="-66" w:right="-46"/>
              <w:jc w:val="center"/>
              <w:rPr>
                <w:spacing w:val="-20"/>
                <w:sz w:val="27"/>
                <w:szCs w:val="27"/>
                <w:lang w:eastAsia="en-US"/>
              </w:rPr>
            </w:pPr>
            <w:r w:rsidRPr="00780ED4">
              <w:rPr>
                <w:spacing w:val="-20"/>
                <w:sz w:val="27"/>
                <w:szCs w:val="27"/>
                <w:lang w:eastAsia="en-US"/>
              </w:rPr>
              <w:t>4.2.3.</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Обеспечение электрической энергией, газом и паром; кондиционирование воздуха</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26205,9</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22653,7</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26967,8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30015,9</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30072,7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32402,8</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32839,1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34979,5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35075,9</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ind w:left="-66" w:right="-46"/>
              <w:jc w:val="center"/>
              <w:rPr>
                <w:spacing w:val="-20"/>
                <w:sz w:val="27"/>
                <w:szCs w:val="27"/>
                <w:lang w:eastAsia="en-US"/>
              </w:rPr>
            </w:pPr>
            <w:r w:rsidRPr="00780ED4">
              <w:rPr>
                <w:spacing w:val="-20"/>
                <w:sz w:val="27"/>
                <w:szCs w:val="27"/>
                <w:lang w:eastAsia="en-US"/>
              </w:rPr>
              <w:t>4.2.4.</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Водоснабжение; водоотведение, организация сбора и утилизации отходов, деятельность по ликвидации загрязнений</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2891,8</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4213,1</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4234,3</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4355,2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4408,1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4538,5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4593,6</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4729,5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color w:val="000000"/>
                <w:spacing w:val="-20"/>
                <w:sz w:val="27"/>
                <w:szCs w:val="27"/>
              </w:rPr>
            </w:pPr>
            <w:r w:rsidRPr="00780ED4">
              <w:rPr>
                <w:color w:val="000000"/>
                <w:spacing w:val="-20"/>
                <w:sz w:val="27"/>
                <w:szCs w:val="27"/>
              </w:rPr>
              <w:t>4786,9</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 xml:space="preserve">Потребительский рынок и </w:t>
            </w:r>
          </w:p>
          <w:p w:rsidR="0075500A" w:rsidRPr="00780ED4" w:rsidRDefault="0075500A" w:rsidP="00C945E6">
            <w:pPr>
              <w:rPr>
                <w:sz w:val="27"/>
                <w:szCs w:val="27"/>
                <w:lang w:eastAsia="en-US"/>
              </w:rPr>
            </w:pPr>
            <w:r w:rsidRPr="00780ED4">
              <w:rPr>
                <w:sz w:val="27"/>
                <w:szCs w:val="27"/>
                <w:lang w:eastAsia="en-US"/>
              </w:rPr>
              <w:t>инфляция</w:t>
            </w: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rPr>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rPr>
                <w:sz w:val="27"/>
                <w:szCs w:val="27"/>
                <w:lang w:eastAsia="en-US"/>
              </w:rPr>
            </w:pP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Индекс потребительских цен за период с начала года</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4"/>
                <w:sz w:val="27"/>
                <w:szCs w:val="27"/>
                <w:lang w:eastAsia="en-US"/>
              </w:rPr>
            </w:pPr>
            <w:r w:rsidRPr="00780ED4">
              <w:rPr>
                <w:spacing w:val="-4"/>
                <w:sz w:val="27"/>
                <w:szCs w:val="27"/>
                <w:lang w:eastAsia="en-US"/>
              </w:rPr>
              <w:t>в % к декабрю предыдущего года</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113,2</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105,1</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102,4</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103,1</w:t>
            </w:r>
          </w:p>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104,3</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104,1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103,8</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103,5</w:t>
            </w:r>
          </w:p>
          <w:p w:rsidR="0075500A" w:rsidRPr="00780ED4" w:rsidRDefault="0075500A" w:rsidP="00C945E6">
            <w:pPr>
              <w:jc w:val="center"/>
              <w:rPr>
                <w:sz w:val="27"/>
                <w:szCs w:val="27"/>
                <w:lang w:eastAsia="en-US"/>
              </w:rPr>
            </w:pPr>
          </w:p>
          <w:p w:rsidR="0075500A" w:rsidRPr="00780ED4" w:rsidRDefault="0075500A" w:rsidP="00C945E6">
            <w:pPr>
              <w:jc w:val="cente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104,0</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103,7</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5.2.</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Оборот розничной торговли</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253495,8</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ind w:left="-40" w:right="-50"/>
              <w:jc w:val="center"/>
              <w:rPr>
                <w:spacing w:val="-20"/>
                <w:sz w:val="27"/>
                <w:szCs w:val="27"/>
                <w:lang w:eastAsia="en-US"/>
              </w:rPr>
            </w:pPr>
            <w:r w:rsidRPr="00780ED4">
              <w:rPr>
                <w:spacing w:val="-20"/>
                <w:sz w:val="27"/>
                <w:szCs w:val="27"/>
                <w:lang w:eastAsia="en-US"/>
              </w:rPr>
              <w:t>254780,0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ind w:left="-40" w:right="-50"/>
              <w:jc w:val="center"/>
              <w:rPr>
                <w:spacing w:val="-20"/>
                <w:sz w:val="27"/>
                <w:szCs w:val="27"/>
                <w:lang w:eastAsia="en-US"/>
              </w:rPr>
            </w:pPr>
            <w:r w:rsidRPr="00780ED4">
              <w:rPr>
                <w:spacing w:val="-20"/>
                <w:sz w:val="27"/>
                <w:szCs w:val="27"/>
                <w:lang w:eastAsia="en-US"/>
              </w:rPr>
              <w:t>264975,8</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rPr>
            </w:pPr>
            <w:r w:rsidRPr="00780ED4">
              <w:rPr>
                <w:spacing w:val="-20"/>
                <w:sz w:val="27"/>
                <w:szCs w:val="27"/>
              </w:rPr>
              <w:t>277796,9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rPr>
            </w:pPr>
            <w:r w:rsidRPr="00780ED4">
              <w:rPr>
                <w:spacing w:val="-20"/>
                <w:sz w:val="27"/>
                <w:szCs w:val="27"/>
              </w:rPr>
              <w:t>295253,7</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297840,0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rPr>
              <w:t>313227,3</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317817,0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ind w:left="-67" w:right="-38"/>
              <w:jc w:val="center"/>
              <w:rPr>
                <w:spacing w:val="-20"/>
                <w:sz w:val="27"/>
                <w:szCs w:val="27"/>
                <w:lang w:eastAsia="en-US"/>
              </w:rPr>
            </w:pPr>
            <w:r w:rsidRPr="00780ED4">
              <w:rPr>
                <w:spacing w:val="-20"/>
                <w:sz w:val="27"/>
                <w:szCs w:val="27"/>
              </w:rPr>
              <w:t>333574,5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340433,2</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5.3.</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r w:rsidRPr="00780ED4">
              <w:rPr>
                <w:sz w:val="27"/>
                <w:szCs w:val="27"/>
                <w:lang w:eastAsia="en-US"/>
              </w:rPr>
              <w:t>Индекс физического объема оборота розничной торговли</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в % к предыдущему году в сопоставимых ценах</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90,7</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94,2</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101,4</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103,2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102,0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102,9</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102,4</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102,7</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5.4.</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Оборот общественного питания</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7665,2</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8347,8</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8676,8</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rPr>
              <w:t>9221,8</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rPr>
              <w:t>9792,4</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9849,5</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rPr>
              <w:t>10418,5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10550,5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rPr>
              <w:t>11095,3</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11301,3</w:t>
            </w:r>
          </w:p>
        </w:tc>
      </w:tr>
      <w:tr w:rsidR="0075500A" w:rsidRPr="00780ED4" w:rsidTr="00C945E6">
        <w:trPr>
          <w:trHeight w:val="273"/>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5.5.</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Индекс физического объема оборота общественного питания</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pacing w:val="-12"/>
                <w:sz w:val="27"/>
                <w:szCs w:val="27"/>
                <w:lang w:eastAsia="en-US"/>
              </w:rPr>
              <w:t xml:space="preserve">в % к предыдущему </w:t>
            </w:r>
            <w:r w:rsidRPr="00780ED4">
              <w:rPr>
                <w:spacing w:val="-16"/>
                <w:sz w:val="27"/>
                <w:szCs w:val="27"/>
                <w:lang w:eastAsia="en-US"/>
              </w:rPr>
              <w:t>го</w:t>
            </w:r>
            <w:r w:rsidRPr="00780ED4">
              <w:rPr>
                <w:spacing w:val="-16"/>
                <w:sz w:val="27"/>
                <w:szCs w:val="27"/>
                <w:lang w:eastAsia="en-US"/>
              </w:rPr>
              <w:softHyphen/>
              <w:t>ду в сопо</w:t>
            </w:r>
            <w:r w:rsidRPr="00780ED4">
              <w:rPr>
                <w:spacing w:val="-16"/>
                <w:sz w:val="27"/>
                <w:szCs w:val="27"/>
                <w:lang w:eastAsia="en-US"/>
              </w:rPr>
              <w:softHyphen/>
              <w:t>ставимых ценах</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94,9</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103,2</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100,5</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102,7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102,3</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102,60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102,4</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102,80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102,4</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102,70</w:t>
            </w:r>
          </w:p>
        </w:tc>
      </w:tr>
      <w:tr w:rsidR="0075500A" w:rsidRPr="00780ED4" w:rsidTr="00C945E6">
        <w:trPr>
          <w:trHeight w:val="329"/>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6.</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Инвестиции</w:t>
            </w: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vAlign w:val="bottom"/>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vAlign w:val="bottom"/>
          </w:tcPr>
          <w:p w:rsidR="0075500A" w:rsidRPr="00780ED4" w:rsidRDefault="0075500A" w:rsidP="00C945E6">
            <w:pP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vAlign w:val="bottom"/>
          </w:tcPr>
          <w:p w:rsidR="0075500A" w:rsidRPr="00780ED4" w:rsidRDefault="0075500A" w:rsidP="00C945E6">
            <w:pP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vAlign w:val="bottom"/>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vAlign w:val="bottom"/>
          </w:tcPr>
          <w:p w:rsidR="0075500A" w:rsidRPr="00780ED4" w:rsidRDefault="0075500A" w:rsidP="00C945E6">
            <w:pP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vAlign w:val="bottom"/>
          </w:tcPr>
          <w:p w:rsidR="0075500A" w:rsidRPr="00780ED4" w:rsidRDefault="0075500A" w:rsidP="00C945E6">
            <w:pP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vAlign w:val="bottom"/>
          </w:tcPr>
          <w:p w:rsidR="0075500A" w:rsidRPr="00780ED4" w:rsidRDefault="0075500A" w:rsidP="00C945E6">
            <w:pPr>
              <w:rPr>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vAlign w:val="bottom"/>
          </w:tcPr>
          <w:p w:rsidR="0075500A" w:rsidRPr="00780ED4" w:rsidRDefault="0075500A" w:rsidP="00C945E6">
            <w:pPr>
              <w:rPr>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vAlign w:val="bottom"/>
          </w:tcPr>
          <w:p w:rsidR="0075500A" w:rsidRPr="00780ED4" w:rsidRDefault="0075500A" w:rsidP="00C945E6">
            <w:pPr>
              <w:rPr>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vAlign w:val="bottom"/>
          </w:tcPr>
          <w:p w:rsidR="0075500A" w:rsidRPr="00780ED4" w:rsidRDefault="0075500A" w:rsidP="00C945E6">
            <w:pPr>
              <w:rPr>
                <w:sz w:val="27"/>
                <w:szCs w:val="27"/>
                <w:lang w:eastAsia="en-US"/>
              </w:rPr>
            </w:pP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6.1.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Инвестиции в основной капитал</w:t>
            </w: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p w:rsidR="0075500A" w:rsidRPr="00780ED4" w:rsidRDefault="0075500A" w:rsidP="00C945E6">
            <w:pPr>
              <w:rPr>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8"/>
                <w:sz w:val="27"/>
                <w:szCs w:val="27"/>
                <w:lang w:eastAsia="en-US"/>
              </w:rPr>
            </w:pPr>
            <w:r w:rsidRPr="00780ED4">
              <w:rPr>
                <w:spacing w:val="-8"/>
                <w:sz w:val="27"/>
                <w:szCs w:val="27"/>
                <w:lang w:eastAsia="en-US"/>
              </w:rPr>
              <w:t>млн. руб. (в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101042,1</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87171,0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93050,9</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83359,3</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87702,3</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89421,2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92934,6</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95964,6</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ind w:left="-25" w:right="-38"/>
              <w:jc w:val="center"/>
              <w:rPr>
                <w:spacing w:val="-20"/>
                <w:sz w:val="27"/>
                <w:szCs w:val="27"/>
                <w:lang w:eastAsia="en-US"/>
              </w:rPr>
            </w:pPr>
            <w:r w:rsidRPr="00780ED4">
              <w:rPr>
                <w:spacing w:val="-20"/>
                <w:sz w:val="27"/>
                <w:szCs w:val="27"/>
                <w:lang w:eastAsia="en-US"/>
              </w:rPr>
              <w:t>98871,5</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102791,9</w:t>
            </w:r>
          </w:p>
        </w:tc>
      </w:tr>
      <w:tr w:rsidR="0075500A" w:rsidRPr="00780ED4" w:rsidTr="00C945E6">
        <w:trPr>
          <w:trHeight w:val="273"/>
        </w:trPr>
        <w:tc>
          <w:tcPr>
            <w:tcW w:w="545"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br w:type="page"/>
            </w:r>
            <w:r w:rsidRPr="00780ED4">
              <w:rPr>
                <w:sz w:val="27"/>
                <w:szCs w:val="27"/>
                <w:lang w:eastAsia="en-US"/>
              </w:rPr>
              <w:t>1</w:t>
            </w:r>
          </w:p>
        </w:tc>
        <w:tc>
          <w:tcPr>
            <w:tcW w:w="2268" w:type="dxa"/>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5</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6</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9</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11</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13</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6.2.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Индекс физического объема инвестиций в основной капитал</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20"/>
                <w:sz w:val="27"/>
                <w:szCs w:val="27"/>
                <w:lang w:eastAsia="en-US"/>
              </w:rPr>
            </w:pPr>
            <w:r w:rsidRPr="00780ED4">
              <w:rPr>
                <w:spacing w:val="-20"/>
                <w:sz w:val="27"/>
                <w:szCs w:val="27"/>
                <w:lang w:eastAsia="en-US"/>
              </w:rPr>
              <w:t>в % к предыдущему году в сопоставимых ценах</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106,5</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77,7</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AC0443" w:rsidP="00C945E6">
            <w:pPr>
              <w:jc w:val="center"/>
              <w:rPr>
                <w:sz w:val="27"/>
                <w:szCs w:val="27"/>
                <w:lang w:eastAsia="en-US"/>
              </w:rPr>
            </w:pPr>
            <w:r w:rsidRPr="00780ED4">
              <w:rPr>
                <w:sz w:val="27"/>
                <w:szCs w:val="27"/>
                <w:lang w:eastAsia="en-US"/>
              </w:rPr>
              <w:t>107,9</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85,4</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101,5</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102,1</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102,6</w:t>
            </w:r>
          </w:p>
        </w:tc>
      </w:tr>
      <w:tr w:rsidR="0075500A" w:rsidRPr="00780ED4" w:rsidTr="00C945E6">
        <w:trPr>
          <w:trHeight w:val="304"/>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 xml:space="preserve">Строительство </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pacing w:val="-20"/>
                <w:sz w:val="27"/>
                <w:szCs w:val="27"/>
                <w:lang w:eastAsia="en-US"/>
              </w:rPr>
            </w:pP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vAlign w:val="bottom"/>
          </w:tcPr>
          <w:p w:rsidR="0075500A" w:rsidRPr="00780ED4" w:rsidRDefault="0075500A" w:rsidP="00C945E6">
            <w:pPr>
              <w:jc w:val="center"/>
              <w:rPr>
                <w:sz w:val="27"/>
                <w:szCs w:val="27"/>
                <w:lang w:eastAsia="en-US"/>
              </w:rPr>
            </w:pP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lang w:eastAsia="en-US"/>
              </w:rPr>
            </w:pP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7.1.</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 xml:space="preserve">Объем работ, выполненных по виду </w:t>
            </w:r>
            <w:proofErr w:type="spellStart"/>
            <w:proofErr w:type="gramStart"/>
            <w:r w:rsidRPr="00780ED4">
              <w:rPr>
                <w:sz w:val="27"/>
                <w:szCs w:val="27"/>
                <w:lang w:eastAsia="en-US"/>
              </w:rPr>
              <w:t>экономичес</w:t>
            </w:r>
            <w:proofErr w:type="spellEnd"/>
            <w:r w:rsidRPr="00780ED4">
              <w:rPr>
                <w:sz w:val="27"/>
                <w:szCs w:val="27"/>
                <w:lang w:eastAsia="en-US"/>
              </w:rPr>
              <w:t>-кой</w:t>
            </w:r>
            <w:proofErr w:type="gramEnd"/>
            <w:r w:rsidRPr="00780ED4">
              <w:rPr>
                <w:sz w:val="27"/>
                <w:szCs w:val="27"/>
                <w:lang w:eastAsia="en-US"/>
              </w:rPr>
              <w:t xml:space="preserve"> деятельности «Строительство»</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20"/>
                <w:sz w:val="27"/>
                <w:szCs w:val="27"/>
                <w:lang w:eastAsia="en-US"/>
              </w:rPr>
            </w:pPr>
            <w:r w:rsidRPr="00780ED4">
              <w:rPr>
                <w:spacing w:val="-20"/>
                <w:sz w:val="27"/>
                <w:szCs w:val="27"/>
                <w:lang w:eastAsia="en-US"/>
              </w:rPr>
              <w:t>млн. руб.</w:t>
            </w:r>
          </w:p>
          <w:p w:rsidR="0075500A" w:rsidRPr="00780ED4" w:rsidRDefault="0075500A" w:rsidP="00C945E6">
            <w:pPr>
              <w:jc w:val="center"/>
              <w:rPr>
                <w:spacing w:val="-20"/>
                <w:sz w:val="27"/>
                <w:szCs w:val="27"/>
                <w:lang w:eastAsia="en-US"/>
              </w:rPr>
            </w:pPr>
            <w:r w:rsidRPr="00780ED4">
              <w:rPr>
                <w:spacing w:val="-20"/>
                <w:sz w:val="27"/>
                <w:szCs w:val="27"/>
                <w:lang w:eastAsia="en-US"/>
              </w:rPr>
              <w:t>(в ценах соответствующих лет)</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24430,3</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19486,7</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20601,3</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17375,1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18372,2</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18621,0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19638,1</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20153,5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20912,2</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21793,4</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7.2.</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Индекс производства по виду деятельности «Строительство»</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20"/>
                <w:sz w:val="27"/>
                <w:szCs w:val="27"/>
                <w:lang w:eastAsia="en-US"/>
              </w:rPr>
            </w:pPr>
            <w:r w:rsidRPr="00780ED4">
              <w:rPr>
                <w:spacing w:val="-20"/>
                <w:sz w:val="27"/>
                <w:szCs w:val="27"/>
                <w:lang w:eastAsia="en-US"/>
              </w:rPr>
              <w:t>в % к предыдущему году в сопоставимых ценах</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139,6</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78,3</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107,9</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80,4</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100,8</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101,2</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101,8</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102,2</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pacing w:val="-20"/>
                <w:sz w:val="27"/>
                <w:szCs w:val="27"/>
                <w:lang w:eastAsia="en-US"/>
              </w:rPr>
            </w:pPr>
            <w:r w:rsidRPr="00780ED4">
              <w:rPr>
                <w:spacing w:val="-20"/>
                <w:sz w:val="27"/>
                <w:szCs w:val="27"/>
                <w:lang w:eastAsia="en-US"/>
              </w:rPr>
              <w:t>102,0</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pacing w:val="-20"/>
                <w:sz w:val="27"/>
                <w:szCs w:val="27"/>
              </w:rPr>
            </w:pPr>
            <w:r w:rsidRPr="00780ED4">
              <w:rPr>
                <w:spacing w:val="-20"/>
                <w:sz w:val="27"/>
                <w:szCs w:val="27"/>
              </w:rPr>
              <w:t>102,5</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7.3.</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Ввод в эксплуатацию жилых домов</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pacing w:val="-20"/>
                <w:sz w:val="27"/>
                <w:szCs w:val="27"/>
                <w:lang w:eastAsia="en-US"/>
              </w:rPr>
            </w:pPr>
            <w:r w:rsidRPr="00780ED4">
              <w:rPr>
                <w:spacing w:val="-20"/>
                <w:sz w:val="27"/>
                <w:szCs w:val="27"/>
                <w:lang w:eastAsia="en-US"/>
              </w:rPr>
              <w:t>тыс.</w:t>
            </w:r>
          </w:p>
          <w:p w:rsidR="0075500A" w:rsidRPr="00780ED4" w:rsidRDefault="0075500A" w:rsidP="00C945E6">
            <w:pPr>
              <w:jc w:val="center"/>
              <w:rPr>
                <w:spacing w:val="-20"/>
                <w:sz w:val="27"/>
                <w:szCs w:val="27"/>
                <w:lang w:eastAsia="en-US"/>
              </w:rPr>
            </w:pPr>
            <w:r w:rsidRPr="00780ED4">
              <w:rPr>
                <w:spacing w:val="-20"/>
                <w:sz w:val="27"/>
                <w:szCs w:val="27"/>
                <w:lang w:eastAsia="en-US"/>
              </w:rPr>
              <w:t>кв. м</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475,1</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407,0</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377,7</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496,7</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500,0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520,0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510,0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530,0</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520,0</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540,0</w:t>
            </w:r>
          </w:p>
        </w:tc>
      </w:tr>
      <w:tr w:rsidR="0075500A" w:rsidRPr="00780ED4" w:rsidTr="00C945E6">
        <w:trPr>
          <w:trHeight w:val="398"/>
        </w:trPr>
        <w:tc>
          <w:tcPr>
            <w:tcW w:w="545"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7.4.</w:t>
            </w:r>
          </w:p>
        </w:tc>
        <w:tc>
          <w:tcPr>
            <w:tcW w:w="2268" w:type="dxa"/>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rPr>
                <w:sz w:val="27"/>
                <w:szCs w:val="27"/>
                <w:lang w:eastAsia="en-US"/>
              </w:rPr>
            </w:pPr>
            <w:r w:rsidRPr="00780ED4">
              <w:rPr>
                <w:sz w:val="27"/>
                <w:szCs w:val="27"/>
                <w:lang w:eastAsia="en-US"/>
              </w:rPr>
              <w:t>Удельный вес жилых домов, построенных населением</w:t>
            </w:r>
          </w:p>
        </w:tc>
        <w:tc>
          <w:tcPr>
            <w:tcW w:w="1134" w:type="dxa"/>
            <w:gridSpan w:val="2"/>
            <w:tcBorders>
              <w:top w:val="single" w:sz="6" w:space="0" w:color="00000A"/>
              <w:left w:val="single" w:sz="6" w:space="0" w:color="00000A"/>
              <w:bottom w:val="single" w:sz="6" w:space="0" w:color="00000A"/>
              <w:right w:val="single" w:sz="6" w:space="0" w:color="00000A"/>
            </w:tcBorders>
            <w:hideMark/>
          </w:tcPr>
          <w:p w:rsidR="0075500A" w:rsidRPr="00780ED4" w:rsidRDefault="0075500A" w:rsidP="00C945E6">
            <w:pPr>
              <w:jc w:val="center"/>
              <w:rPr>
                <w:sz w:val="27"/>
                <w:szCs w:val="27"/>
                <w:lang w:eastAsia="en-US"/>
              </w:rPr>
            </w:pPr>
            <w:r w:rsidRPr="00780ED4">
              <w:rPr>
                <w:sz w:val="27"/>
                <w:szCs w:val="27"/>
                <w:lang w:eastAsia="en-US"/>
              </w:rPr>
              <w:t>%</w:t>
            </w:r>
          </w:p>
        </w:tc>
        <w:tc>
          <w:tcPr>
            <w:tcW w:w="1134"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41,6</w:t>
            </w:r>
          </w:p>
        </w:tc>
        <w:tc>
          <w:tcPr>
            <w:tcW w:w="1182"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30,4</w:t>
            </w:r>
          </w:p>
        </w:tc>
        <w:tc>
          <w:tcPr>
            <w:tcW w:w="107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28,2</w:t>
            </w:r>
          </w:p>
        </w:tc>
        <w:tc>
          <w:tcPr>
            <w:tcW w:w="1096" w:type="dxa"/>
            <w:gridSpan w:val="2"/>
            <w:tcBorders>
              <w:top w:val="single" w:sz="6" w:space="0" w:color="00000A"/>
              <w:left w:val="single" w:sz="6" w:space="0" w:color="00000A"/>
              <w:bottom w:val="single" w:sz="6" w:space="0" w:color="00000A"/>
              <w:right w:val="single" w:sz="6" w:space="0" w:color="00000A"/>
            </w:tcBorders>
          </w:tcPr>
          <w:p w:rsidR="0075500A" w:rsidRPr="00780ED4" w:rsidRDefault="0075500A" w:rsidP="00C945E6">
            <w:pPr>
              <w:jc w:val="center"/>
              <w:rPr>
                <w:sz w:val="27"/>
                <w:szCs w:val="27"/>
                <w:lang w:eastAsia="en-US"/>
              </w:rPr>
            </w:pPr>
            <w:r w:rsidRPr="00780ED4">
              <w:rPr>
                <w:sz w:val="27"/>
                <w:szCs w:val="27"/>
                <w:lang w:eastAsia="en-US"/>
              </w:rPr>
              <w:t>20,1</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20</w:t>
            </w:r>
          </w:p>
        </w:tc>
        <w:tc>
          <w:tcPr>
            <w:tcW w:w="1185"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21,0</w:t>
            </w:r>
          </w:p>
        </w:tc>
        <w:tc>
          <w:tcPr>
            <w:tcW w:w="1182"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20</w:t>
            </w:r>
          </w:p>
        </w:tc>
        <w:tc>
          <w:tcPr>
            <w:tcW w:w="1176" w:type="dxa"/>
            <w:gridSpan w:val="2"/>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21,5</w:t>
            </w:r>
          </w:p>
        </w:tc>
        <w:tc>
          <w:tcPr>
            <w:tcW w:w="1064" w:type="dxa"/>
            <w:gridSpan w:val="2"/>
            <w:tcBorders>
              <w:top w:val="single" w:sz="6" w:space="0" w:color="00000A"/>
              <w:left w:val="single" w:sz="6" w:space="0" w:color="00000A"/>
              <w:bottom w:val="single" w:sz="6" w:space="0" w:color="00000A"/>
              <w:right w:val="single" w:sz="4" w:space="0" w:color="00000A"/>
            </w:tcBorders>
          </w:tcPr>
          <w:p w:rsidR="0075500A" w:rsidRPr="00780ED4" w:rsidRDefault="0075500A" w:rsidP="00C945E6">
            <w:pPr>
              <w:jc w:val="center"/>
              <w:rPr>
                <w:sz w:val="27"/>
                <w:szCs w:val="27"/>
                <w:lang w:eastAsia="en-US"/>
              </w:rPr>
            </w:pPr>
            <w:r w:rsidRPr="00780ED4">
              <w:rPr>
                <w:sz w:val="27"/>
                <w:szCs w:val="27"/>
                <w:lang w:eastAsia="en-US"/>
              </w:rPr>
              <w:t>20</w:t>
            </w:r>
          </w:p>
        </w:tc>
        <w:tc>
          <w:tcPr>
            <w:tcW w:w="1063" w:type="dxa"/>
            <w:tcBorders>
              <w:top w:val="single" w:sz="6" w:space="0" w:color="00000A"/>
              <w:left w:val="single" w:sz="4" w:space="0" w:color="00000A"/>
              <w:bottom w:val="single" w:sz="6" w:space="0" w:color="00000A"/>
              <w:right w:val="single" w:sz="6" w:space="0" w:color="00000A"/>
            </w:tcBorders>
            <w:tcMar>
              <w:top w:w="0" w:type="dxa"/>
              <w:left w:w="65" w:type="dxa"/>
              <w:bottom w:w="0" w:type="dxa"/>
              <w:right w:w="70" w:type="dxa"/>
            </w:tcMar>
          </w:tcPr>
          <w:p w:rsidR="0075500A" w:rsidRPr="00780ED4" w:rsidRDefault="0075500A" w:rsidP="00C945E6">
            <w:pPr>
              <w:jc w:val="center"/>
              <w:rPr>
                <w:sz w:val="27"/>
                <w:szCs w:val="27"/>
                <w:lang w:eastAsia="en-US"/>
              </w:rPr>
            </w:pPr>
            <w:r w:rsidRPr="00780ED4">
              <w:rPr>
                <w:sz w:val="27"/>
                <w:szCs w:val="27"/>
                <w:lang w:eastAsia="en-US"/>
              </w:rPr>
              <w:t>22,0</w:t>
            </w:r>
          </w:p>
        </w:tc>
      </w:tr>
    </w:tbl>
    <w:p w:rsidR="0075500A" w:rsidRPr="00780ED4" w:rsidRDefault="0075500A" w:rsidP="0075500A">
      <w:pPr>
        <w:ind w:firstLine="851"/>
        <w:jc w:val="both"/>
        <w:sectPr w:rsidR="0075500A" w:rsidRPr="00780ED4" w:rsidSect="00BE110E">
          <w:pgSz w:w="16838" w:h="11906" w:orient="landscape" w:code="9"/>
          <w:pgMar w:top="1701" w:right="1134" w:bottom="851" w:left="1134" w:header="709" w:footer="709" w:gutter="0"/>
          <w:pgNumType w:start="27"/>
          <w:cols w:space="708"/>
          <w:docGrid w:linePitch="360"/>
        </w:sectPr>
      </w:pPr>
    </w:p>
    <w:p w:rsidR="0075500A" w:rsidRPr="00780ED4" w:rsidRDefault="0075500A" w:rsidP="0075500A">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62"/>
        <w:jc w:val="both"/>
        <w:rPr>
          <w:rFonts w:eastAsia="Calibri"/>
          <w:sz w:val="28"/>
          <w:szCs w:val="28"/>
        </w:rPr>
      </w:pPr>
      <w:r w:rsidRPr="00780ED4">
        <w:rPr>
          <w:rFonts w:eastAsia="Calibri"/>
          <w:sz w:val="28"/>
          <w:szCs w:val="28"/>
        </w:rPr>
        <w:t>Приложение 2</w:t>
      </w:r>
    </w:p>
    <w:p w:rsidR="0075500A" w:rsidRPr="00780ED4" w:rsidRDefault="0075500A" w:rsidP="0075500A">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62"/>
        <w:jc w:val="both"/>
        <w:rPr>
          <w:rFonts w:eastAsia="Calibri"/>
          <w:sz w:val="28"/>
          <w:szCs w:val="28"/>
        </w:rPr>
      </w:pPr>
      <w:r w:rsidRPr="00780ED4">
        <w:rPr>
          <w:rFonts w:eastAsia="Calibri"/>
          <w:sz w:val="28"/>
          <w:szCs w:val="28"/>
        </w:rPr>
        <w:t>к прогнозу социально-экономического развития Волгограда на 2019 год и плановый период 2020–2021 годов, одобренному постановлением администрации Волгограда</w:t>
      </w: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0"/>
        <w:jc w:val="both"/>
        <w:rPr>
          <w:rFonts w:eastAsia="Calibri"/>
          <w:sz w:val="28"/>
          <w:szCs w:val="28"/>
        </w:rPr>
      </w:pP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8"/>
          <w:szCs w:val="28"/>
        </w:rPr>
      </w:pP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ED4">
        <w:rPr>
          <w:sz w:val="28"/>
          <w:szCs w:val="28"/>
        </w:rPr>
        <w:t>ЦЕЛЕВЫЕ ИНДИКАТОРЫ</w:t>
      </w: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ED4">
        <w:rPr>
          <w:sz w:val="28"/>
          <w:szCs w:val="28"/>
        </w:rPr>
        <w:t xml:space="preserve">достижения стратегических целей устойчивого развития Волгограда </w:t>
      </w:r>
    </w:p>
    <w:p w:rsidR="0075500A" w:rsidRPr="00780ED4" w:rsidRDefault="00FE25E1"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80ED4">
        <w:rPr>
          <w:sz w:val="28"/>
          <w:szCs w:val="28"/>
        </w:rPr>
        <w:t>на 2019 год и плановый период 2020–2021 годов</w:t>
      </w:r>
    </w:p>
    <w:p w:rsidR="00FE25E1" w:rsidRPr="00780ED4" w:rsidRDefault="00FE25E1"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620"/>
        <w:gridCol w:w="882"/>
        <w:gridCol w:w="1085"/>
        <w:gridCol w:w="1276"/>
        <w:gridCol w:w="1134"/>
        <w:gridCol w:w="1134"/>
        <w:gridCol w:w="947"/>
      </w:tblGrid>
      <w:tr w:rsidR="0075500A" w:rsidRPr="00780ED4" w:rsidTr="00C945E6">
        <w:trPr>
          <w:jc w:val="center"/>
        </w:trPr>
        <w:tc>
          <w:tcPr>
            <w:tcW w:w="698"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 xml:space="preserve">№ </w:t>
            </w:r>
            <w:proofErr w:type="gramStart"/>
            <w:r w:rsidRPr="00780ED4">
              <w:rPr>
                <w:sz w:val="27"/>
                <w:szCs w:val="27"/>
                <w:lang w:eastAsia="en-US"/>
              </w:rPr>
              <w:t>п</w:t>
            </w:r>
            <w:proofErr w:type="gramEnd"/>
            <w:r w:rsidRPr="00780ED4">
              <w:rPr>
                <w:sz w:val="27"/>
                <w:szCs w:val="27"/>
                <w:lang w:eastAsia="en-US"/>
              </w:rPr>
              <w:t>/п</w:t>
            </w:r>
          </w:p>
        </w:tc>
        <w:tc>
          <w:tcPr>
            <w:tcW w:w="2620"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Наименование</w:t>
            </w:r>
          </w:p>
          <w:p w:rsidR="0075500A" w:rsidRPr="00780ED4" w:rsidRDefault="0075500A" w:rsidP="00C945E6">
            <w:pPr>
              <w:jc w:val="center"/>
              <w:rPr>
                <w:sz w:val="27"/>
                <w:szCs w:val="27"/>
                <w:lang w:eastAsia="en-US"/>
              </w:rPr>
            </w:pPr>
            <w:r w:rsidRPr="00780ED4">
              <w:rPr>
                <w:sz w:val="27"/>
                <w:szCs w:val="27"/>
                <w:lang w:eastAsia="en-US"/>
              </w:rPr>
              <w:t>показателя</w:t>
            </w:r>
          </w:p>
        </w:tc>
        <w:tc>
          <w:tcPr>
            <w:tcW w:w="882"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Единица измерения</w:t>
            </w:r>
          </w:p>
        </w:tc>
        <w:tc>
          <w:tcPr>
            <w:tcW w:w="5576" w:type="dxa"/>
            <w:gridSpan w:val="5"/>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Целевой индикатор</w:t>
            </w:r>
          </w:p>
        </w:tc>
      </w:tr>
      <w:tr w:rsidR="0075500A" w:rsidRPr="00780ED4" w:rsidTr="00C945E6">
        <w:trPr>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1085"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2017 год (отчет)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61DCC" w:rsidRPr="00780ED4" w:rsidRDefault="0075500A" w:rsidP="00C945E6">
            <w:pPr>
              <w:jc w:val="center"/>
              <w:rPr>
                <w:sz w:val="27"/>
                <w:szCs w:val="27"/>
                <w:lang w:eastAsia="en-US"/>
              </w:rPr>
            </w:pPr>
            <w:r w:rsidRPr="00780ED4">
              <w:rPr>
                <w:sz w:val="27"/>
                <w:szCs w:val="27"/>
                <w:lang w:eastAsia="en-US"/>
              </w:rPr>
              <w:t xml:space="preserve">2018 </w:t>
            </w:r>
          </w:p>
          <w:p w:rsidR="0075500A" w:rsidRPr="00780ED4" w:rsidRDefault="0075500A" w:rsidP="00C945E6">
            <w:pPr>
              <w:jc w:val="center"/>
              <w:rPr>
                <w:sz w:val="27"/>
                <w:szCs w:val="27"/>
                <w:lang w:eastAsia="en-US"/>
              </w:rPr>
            </w:pPr>
            <w:r w:rsidRPr="00780ED4">
              <w:rPr>
                <w:sz w:val="27"/>
                <w:szCs w:val="27"/>
                <w:lang w:eastAsia="en-US"/>
              </w:rPr>
              <w:t>год (оценка)</w:t>
            </w:r>
          </w:p>
        </w:tc>
        <w:tc>
          <w:tcPr>
            <w:tcW w:w="3215" w:type="dxa"/>
            <w:gridSpan w:val="3"/>
            <w:tcBorders>
              <w:top w:val="single" w:sz="4" w:space="0" w:color="auto"/>
              <w:left w:val="single" w:sz="4" w:space="0" w:color="auto"/>
              <w:bottom w:val="single" w:sz="4" w:space="0" w:color="auto"/>
              <w:right w:val="single" w:sz="4" w:space="0" w:color="auto"/>
            </w:tcBorders>
            <w:hideMark/>
          </w:tcPr>
          <w:p w:rsidR="0075500A" w:rsidRPr="00780ED4" w:rsidRDefault="0075500A" w:rsidP="00D61DCC">
            <w:pPr>
              <w:jc w:val="center"/>
              <w:rPr>
                <w:sz w:val="27"/>
                <w:szCs w:val="27"/>
                <w:lang w:eastAsia="en-US"/>
              </w:rPr>
            </w:pPr>
            <w:r w:rsidRPr="00780ED4">
              <w:rPr>
                <w:sz w:val="27"/>
                <w:szCs w:val="27"/>
                <w:lang w:eastAsia="en-US"/>
              </w:rPr>
              <w:t xml:space="preserve">прогноз </w:t>
            </w:r>
          </w:p>
        </w:tc>
      </w:tr>
      <w:tr w:rsidR="0075500A" w:rsidRPr="00780ED4" w:rsidTr="00C945E6">
        <w:trPr>
          <w:jc w:val="center"/>
        </w:trPr>
        <w:tc>
          <w:tcPr>
            <w:tcW w:w="698"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2019 год</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2020 год</w:t>
            </w:r>
          </w:p>
        </w:tc>
        <w:tc>
          <w:tcPr>
            <w:tcW w:w="94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2021 год</w:t>
            </w:r>
          </w:p>
        </w:tc>
      </w:tr>
      <w:tr w:rsidR="0075500A" w:rsidRPr="00780ED4" w:rsidTr="00C945E6">
        <w:trPr>
          <w:jc w:val="center"/>
        </w:trPr>
        <w:tc>
          <w:tcPr>
            <w:tcW w:w="698"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w:t>
            </w:r>
          </w:p>
        </w:tc>
        <w:tc>
          <w:tcPr>
            <w:tcW w:w="1085"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7</w:t>
            </w:r>
          </w:p>
        </w:tc>
        <w:tc>
          <w:tcPr>
            <w:tcW w:w="94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8</w:t>
            </w:r>
          </w:p>
        </w:tc>
      </w:tr>
      <w:tr w:rsidR="0075500A" w:rsidRPr="00780ED4" w:rsidTr="00C945E6">
        <w:trPr>
          <w:jc w:val="center"/>
        </w:trPr>
        <w:tc>
          <w:tcPr>
            <w:tcW w:w="9776" w:type="dxa"/>
            <w:gridSpan w:val="8"/>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color w:val="000000"/>
                <w:sz w:val="27"/>
                <w:szCs w:val="27"/>
                <w:lang w:eastAsia="en-US"/>
              </w:rPr>
              <w:t>Направление: развитие человеческого капитала</w:t>
            </w:r>
          </w:p>
        </w:tc>
      </w:tr>
      <w:tr w:rsidR="0075500A" w:rsidRPr="00780ED4" w:rsidTr="00C945E6">
        <w:trPr>
          <w:trHeight w:val="199"/>
          <w:jc w:val="center"/>
        </w:trPr>
        <w:tc>
          <w:tcPr>
            <w:tcW w:w="698"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Образование</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08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276"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947"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r>
      <w:tr w:rsidR="0075500A" w:rsidRPr="00780ED4" w:rsidTr="00C945E6">
        <w:trPr>
          <w:trHeight w:val="2557"/>
          <w:jc w:val="center"/>
        </w:trPr>
        <w:tc>
          <w:tcPr>
            <w:tcW w:w="698"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Доля детей 1–6 лет, состоящих на учете для приема в дошкольные образовательные учреждения, в общей численности детей данной категории</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08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23,7</w:t>
            </w:r>
          </w:p>
        </w:tc>
        <w:tc>
          <w:tcPr>
            <w:tcW w:w="1276"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24,0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24,0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23,8</w:t>
            </w:r>
          </w:p>
        </w:tc>
        <w:tc>
          <w:tcPr>
            <w:tcW w:w="947"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23,6</w:t>
            </w:r>
          </w:p>
        </w:tc>
      </w:tr>
      <w:tr w:rsidR="0075500A" w:rsidRPr="00780ED4" w:rsidTr="00C945E6">
        <w:trPr>
          <w:jc w:val="center"/>
        </w:trPr>
        <w:tc>
          <w:tcPr>
            <w:tcW w:w="698"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 xml:space="preserve">Доля обучающихся по образовательным программам в соответствии с федеральным государственным образовательным стандартом общего образования в общей </w:t>
            </w:r>
            <w:proofErr w:type="gramStart"/>
            <w:r w:rsidRPr="00780ED4">
              <w:rPr>
                <w:color w:val="000000"/>
                <w:sz w:val="27"/>
                <w:szCs w:val="27"/>
                <w:lang w:eastAsia="en-US"/>
              </w:rPr>
              <w:t>численности</w:t>
            </w:r>
            <w:proofErr w:type="gramEnd"/>
            <w:r w:rsidRPr="00780ED4">
              <w:rPr>
                <w:color w:val="000000"/>
                <w:sz w:val="27"/>
                <w:szCs w:val="27"/>
                <w:lang w:eastAsia="en-US"/>
              </w:rPr>
              <w:t xml:space="preserve"> обучающихся по соответствующим программам</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08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83,0</w:t>
            </w:r>
          </w:p>
        </w:tc>
        <w:tc>
          <w:tcPr>
            <w:tcW w:w="1276"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83,0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95,0</w:t>
            </w:r>
          </w:p>
        </w:tc>
        <w:tc>
          <w:tcPr>
            <w:tcW w:w="947"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100,0</w:t>
            </w:r>
          </w:p>
        </w:tc>
      </w:tr>
    </w:tbl>
    <w:p w:rsidR="0075500A" w:rsidRPr="00780ED4" w:rsidRDefault="0075500A" w:rsidP="0075500A">
      <w:pPr>
        <w:rPr>
          <w:sz w:val="27"/>
          <w:szCs w:val="27"/>
        </w:rPr>
      </w:pPr>
      <w:r w:rsidRPr="00780ED4">
        <w:rPr>
          <w:sz w:val="27"/>
          <w:szCs w:val="27"/>
        </w:rPr>
        <w:br w:type="page"/>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2620"/>
        <w:gridCol w:w="882"/>
        <w:gridCol w:w="1128"/>
        <w:gridCol w:w="1134"/>
        <w:gridCol w:w="1134"/>
        <w:gridCol w:w="1134"/>
        <w:gridCol w:w="1125"/>
      </w:tblGrid>
      <w:tr w:rsidR="0075500A" w:rsidRPr="00780ED4" w:rsidTr="00C945E6">
        <w:trPr>
          <w:tblHeader/>
          <w:jc w:val="center"/>
        </w:trPr>
        <w:tc>
          <w:tcPr>
            <w:tcW w:w="9906" w:type="dxa"/>
            <w:gridSpan w:val="8"/>
            <w:tcBorders>
              <w:top w:val="nil"/>
              <w:left w:val="nil"/>
              <w:bottom w:val="single" w:sz="4" w:space="0" w:color="auto"/>
              <w:right w:val="nil"/>
            </w:tcBorders>
          </w:tcPr>
          <w:p w:rsidR="0075500A" w:rsidRPr="00780ED4" w:rsidRDefault="0075500A" w:rsidP="00C945E6">
            <w:pPr>
              <w:jc w:val="right"/>
              <w:rPr>
                <w:sz w:val="27"/>
                <w:szCs w:val="27"/>
                <w:lang w:eastAsia="en-US"/>
              </w:rPr>
            </w:pPr>
            <w:r w:rsidRPr="00780ED4">
              <w:rPr>
                <w:sz w:val="27"/>
                <w:szCs w:val="27"/>
                <w:lang w:eastAsia="en-US"/>
              </w:rPr>
              <w:t>Продолжение приложения 2</w:t>
            </w:r>
          </w:p>
        </w:tc>
      </w:tr>
      <w:tr w:rsidR="0075500A" w:rsidRPr="00780ED4" w:rsidTr="00C945E6">
        <w:trPr>
          <w:tblHeade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1</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r w:rsidRPr="00780ED4">
              <w:rPr>
                <w:color w:val="000000"/>
                <w:sz w:val="27"/>
                <w:szCs w:val="27"/>
                <w:lang w:eastAsia="en-US"/>
              </w:rPr>
              <w:t>3</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8</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Доля детей 5–18 лет, получающих услуги по дополнительному образованию в муниципальных образовательных учреж</w:t>
            </w:r>
            <w:r w:rsidRPr="00780ED4">
              <w:rPr>
                <w:sz w:val="27"/>
                <w:szCs w:val="27"/>
                <w:lang w:eastAsia="en-US"/>
              </w:rPr>
              <w:softHyphen/>
              <w:t xml:space="preserve">дениях Волгограда, находящихся в ведомственной подчиненности департамента по образованию администрации Волгограда, в общей численности обучающихся данного возраста муниципальных общеобразовательных и муниципальных дошкольных образовательных учреждений Волгограда </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36,0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37,1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37,2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37,4</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37,6</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1.4.</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rPr>
            </w:pPr>
            <w:r w:rsidRPr="00780ED4">
              <w:rPr>
                <w:sz w:val="27"/>
                <w:szCs w:val="27"/>
              </w:rPr>
              <w:t>Количество дополнительно созданных мест для получения общего образования</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color w:val="000000"/>
                <w:sz w:val="27"/>
                <w:szCs w:val="27"/>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1825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2000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2000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1.5.</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rPr>
            </w:pPr>
            <w:r w:rsidRPr="00780ED4">
              <w:rPr>
                <w:sz w:val="27"/>
                <w:szCs w:val="27"/>
              </w:rPr>
              <w:t>Количество объектов капитального строительства муниципальной собственности сферы образования, в отношении которых ведутся работы</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color w:val="000000"/>
                <w:sz w:val="27"/>
                <w:szCs w:val="27"/>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4</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1.6.</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rPr>
            </w:pPr>
            <w:r w:rsidRPr="00780ED4">
              <w:rPr>
                <w:sz w:val="27"/>
                <w:szCs w:val="27"/>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rPr>
            </w:pPr>
            <w:r w:rsidRPr="00780ED4">
              <w:rPr>
                <w:color w:val="000000"/>
                <w:sz w:val="27"/>
                <w:szCs w:val="27"/>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3,1</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Культура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Доля детей в возрасте от 5 до 18 лет, получающих услуги дополнительного образования в сфере искусства, в общей численности детей Волгограда в возрасте от 5 до 18 лет</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10,3</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10,3</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2.2.</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r w:rsidRPr="00780ED4">
              <w:rPr>
                <w:sz w:val="27"/>
                <w:szCs w:val="27"/>
                <w:lang w:eastAsia="en-US"/>
              </w:rPr>
              <w:t xml:space="preserve">Количество детей в возрасте от 5 до 18 лет, получающих услуги дополнительного образования в сфере искусств </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r w:rsidRPr="00780ED4">
              <w:rPr>
                <w:color w:val="000000"/>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13250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13293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13300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13450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13550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2.3.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rPr>
            </w:pPr>
            <w:r w:rsidRPr="00780ED4">
              <w:rPr>
                <w:sz w:val="27"/>
                <w:szCs w:val="27"/>
              </w:rPr>
              <w:t>Количество участников культурно-досуговых мероприятий, в год</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rPr>
            </w:pPr>
            <w:r w:rsidRPr="00780ED4">
              <w:rPr>
                <w:sz w:val="27"/>
                <w:szCs w:val="27"/>
              </w:rPr>
              <w:t>тыс. 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924,8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924,0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930,0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935,0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940,0</w:t>
            </w:r>
          </w:p>
        </w:tc>
      </w:tr>
      <w:tr w:rsidR="0075500A" w:rsidRPr="00780ED4" w:rsidTr="00C945E6">
        <w:trPr>
          <w:trHeight w:val="481"/>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Доля населения, регулярно занимающегося физической культурой и спортом на территории Волгограда, от общего числа жителей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35,9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36,5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38,0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40,6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43,7</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3.2.</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color w:val="000000"/>
                <w:sz w:val="27"/>
                <w:szCs w:val="27"/>
              </w:rPr>
            </w:pPr>
            <w:r w:rsidRPr="00780ED4">
              <w:rPr>
                <w:color w:val="000000"/>
                <w:sz w:val="27"/>
                <w:szCs w:val="27"/>
              </w:rPr>
              <w:t>Численность жителей Волгограда, систематически занимающегося физической культурой и спортом</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338209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358000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7"/>
                <w:szCs w:val="27"/>
                <w:lang w:eastAsia="en-US"/>
              </w:rPr>
            </w:pPr>
            <w:r w:rsidRPr="00780ED4">
              <w:rPr>
                <w:spacing w:val="-20"/>
                <w:sz w:val="27"/>
                <w:szCs w:val="27"/>
                <w:lang w:eastAsia="en-US"/>
              </w:rPr>
              <w:t>366376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18"/>
                <w:sz w:val="27"/>
                <w:szCs w:val="27"/>
                <w:lang w:eastAsia="en-US"/>
              </w:rPr>
            </w:pPr>
            <w:r w:rsidRPr="00780ED4">
              <w:rPr>
                <w:spacing w:val="-18"/>
                <w:sz w:val="27"/>
                <w:szCs w:val="27"/>
                <w:lang w:eastAsia="en-US"/>
              </w:rPr>
              <w:t>396876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7"/>
                <w:szCs w:val="27"/>
                <w:lang w:eastAsia="en-US"/>
              </w:rPr>
            </w:pPr>
            <w:r w:rsidRPr="00780ED4">
              <w:rPr>
                <w:spacing w:val="-20"/>
                <w:sz w:val="27"/>
                <w:szCs w:val="27"/>
                <w:lang w:eastAsia="en-US"/>
              </w:rPr>
              <w:t>427376</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3.3.</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color w:val="000000"/>
                <w:sz w:val="27"/>
                <w:szCs w:val="27"/>
              </w:rPr>
            </w:pPr>
            <w:r w:rsidRPr="00780ED4">
              <w:rPr>
                <w:color w:val="000000"/>
                <w:sz w:val="27"/>
                <w:szCs w:val="27"/>
              </w:rPr>
              <w:t>Количество проведенных физкультурных и спортивных мероприятий на территории Волгограда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sz w:val="27"/>
                <w:szCs w:val="27"/>
                <w:lang w:eastAsia="en-US"/>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640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913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964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965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966</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3.4.</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color w:val="000000"/>
                <w:sz w:val="27"/>
                <w:szCs w:val="27"/>
              </w:rPr>
            </w:pPr>
            <w:r w:rsidRPr="00780ED4">
              <w:rPr>
                <w:color w:val="000000"/>
                <w:sz w:val="27"/>
                <w:szCs w:val="27"/>
              </w:rPr>
              <w:t>Количество человек, принявших участие в физкультурных и спортивных мероприятиях</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99649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106209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107725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109725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111725</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3.5.</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rPr>
                <w:color w:val="000000"/>
                <w:sz w:val="27"/>
                <w:szCs w:val="27"/>
              </w:rPr>
            </w:pPr>
            <w:r w:rsidRPr="00780ED4">
              <w:rPr>
                <w:color w:val="000000"/>
                <w:sz w:val="27"/>
                <w:szCs w:val="27"/>
              </w:rPr>
              <w:t>Уровень единовременной пропускной способности объектов спорта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rPr>
            </w:pPr>
            <w:r w:rsidRPr="00780ED4">
              <w:rPr>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37,0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43,0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46,0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4.</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Социальная поддержка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4.1.</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rFonts w:eastAsia="Calibri"/>
                <w:color w:val="000000"/>
                <w:sz w:val="27"/>
                <w:szCs w:val="27"/>
                <w:lang w:eastAsia="en-US"/>
              </w:rPr>
            </w:pPr>
            <w:r w:rsidRPr="00780ED4">
              <w:rPr>
                <w:sz w:val="27"/>
                <w:szCs w:val="27"/>
                <w:lang w:eastAsia="en-US"/>
              </w:rPr>
              <w:t xml:space="preserve">Удельный вес </w:t>
            </w:r>
            <w:r w:rsidRPr="00780ED4">
              <w:rPr>
                <w:spacing w:val="-4"/>
                <w:sz w:val="27"/>
                <w:szCs w:val="27"/>
                <w:lang w:eastAsia="en-US"/>
              </w:rPr>
              <w:t>объектов (муниципальных объектов Волго</w:t>
            </w:r>
            <w:r w:rsidRPr="00780ED4">
              <w:rPr>
                <w:spacing w:val="-4"/>
                <w:sz w:val="27"/>
                <w:szCs w:val="27"/>
                <w:lang w:eastAsia="en-US"/>
              </w:rPr>
              <w:softHyphen/>
            </w:r>
            <w:r w:rsidRPr="00780ED4">
              <w:rPr>
                <w:sz w:val="27"/>
                <w:szCs w:val="27"/>
                <w:lang w:eastAsia="en-US"/>
              </w:rPr>
              <w:t>града), на которых обеспечиваются условия индивидуальной мобильности инвалидов и возможность для самостоятельного их передвижения по объекту (при необходимости – по территории объекта)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33,83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34,42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35,16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37,49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48,22</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4.2.</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rFonts w:eastAsia="Calibri"/>
                <w:color w:val="000000"/>
                <w:sz w:val="27"/>
                <w:szCs w:val="27"/>
                <w:lang w:eastAsia="en-US"/>
              </w:rPr>
            </w:pPr>
            <w:r w:rsidRPr="00780ED4">
              <w:rPr>
                <w:sz w:val="27"/>
                <w:szCs w:val="27"/>
                <w:lang w:eastAsia="en-US"/>
              </w:rPr>
              <w:t>Доля граждан, получивших дополнительные меры социальной поддержки, от общей численности жителей Волгограда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color w:val="000000"/>
                <w:sz w:val="27"/>
                <w:szCs w:val="27"/>
                <w:lang w:eastAsia="en-US"/>
              </w:rPr>
            </w:pPr>
            <w:r w:rsidRPr="00780ED4">
              <w:rPr>
                <w:rFonts w:eastAsia="Calibri"/>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5,77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5,37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5,43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5,50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5,51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4.3.</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rFonts w:eastAsia="Calibri"/>
                <w:color w:val="000000"/>
                <w:sz w:val="27"/>
                <w:szCs w:val="27"/>
                <w:lang w:eastAsia="en-US"/>
              </w:rPr>
            </w:pPr>
            <w:r w:rsidRPr="00780ED4">
              <w:rPr>
                <w:sz w:val="27"/>
                <w:szCs w:val="27"/>
                <w:lang w:eastAsia="en-US"/>
              </w:rPr>
              <w:t>Доля граждан, получающих поощрения за счет средств муниципалитета за общественные, трудовые, спортивные и прочие заслуги, от общей численности жителей Волгограда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color w:val="000000"/>
                <w:sz w:val="27"/>
                <w:szCs w:val="27"/>
                <w:lang w:eastAsia="en-US"/>
              </w:rPr>
            </w:pPr>
            <w:r w:rsidRPr="00780ED4">
              <w:rPr>
                <w:rFonts w:eastAsia="Calibri"/>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0,96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0,90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0,90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0,90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0,90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4.4.</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rFonts w:eastAsia="Calibri"/>
                <w:color w:val="000000"/>
                <w:sz w:val="27"/>
                <w:szCs w:val="27"/>
                <w:lang w:eastAsia="en-US"/>
              </w:rPr>
            </w:pPr>
            <w:r w:rsidRPr="00780ED4">
              <w:rPr>
                <w:sz w:val="27"/>
                <w:szCs w:val="27"/>
                <w:lang w:eastAsia="en-US"/>
              </w:rPr>
              <w:t>Количество граждан, относящихся к отдельным категориям, состоящих на учете в качестве нуждающихся в жилых помещениях, получивших жилые помещения и улучшивших жилищные условия в отчетном году</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color w:val="000000"/>
                <w:sz w:val="27"/>
                <w:szCs w:val="27"/>
                <w:lang w:eastAsia="en-US"/>
              </w:rPr>
            </w:pPr>
            <w:r w:rsidRPr="00780ED4">
              <w:rPr>
                <w:color w:val="000000"/>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683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 xml:space="preserve">790 </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820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850</w:t>
            </w:r>
          </w:p>
        </w:tc>
      </w:tr>
      <w:tr w:rsidR="0075500A" w:rsidRPr="00780ED4" w:rsidTr="00C945E6">
        <w:trPr>
          <w:trHeight w:val="255"/>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5.</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 xml:space="preserve">Молодежная политика </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5.1.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rFonts w:eastAsia="Calibri"/>
                <w:color w:val="000000"/>
                <w:sz w:val="27"/>
                <w:szCs w:val="27"/>
                <w:lang w:eastAsia="en-US"/>
              </w:rPr>
            </w:pPr>
            <w:r w:rsidRPr="00780ED4">
              <w:rPr>
                <w:sz w:val="27"/>
                <w:szCs w:val="27"/>
                <w:lang w:eastAsia="en-US"/>
              </w:rPr>
              <w:t>Доля детей и молодежи различных категорий, вовлеченных в социально-экономические, научно-технические, общественно-политические, творческие, интеллектуальные, спортивные, досуговые мероприятия, от общего количества детей и молодежи, проживающих на территории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rFonts w:eastAsia="Calibri"/>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77,5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65,4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78,6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78,8</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79,1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5.2.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 xml:space="preserve">Доля детей и молодежи, охваченных системой информирования по всему спектру вопросов жизни молодежи в обществе, в том числе по проблемам здорового образа жизни, профилактике асоциальных проявлений и употребления </w:t>
            </w:r>
            <w:proofErr w:type="spellStart"/>
            <w:r w:rsidRPr="00780ED4">
              <w:rPr>
                <w:sz w:val="27"/>
                <w:szCs w:val="27"/>
                <w:lang w:eastAsia="en-US"/>
              </w:rPr>
              <w:t>психо</w:t>
            </w:r>
            <w:proofErr w:type="spellEnd"/>
            <w:r w:rsidRPr="00780ED4">
              <w:rPr>
                <w:sz w:val="27"/>
                <w:szCs w:val="27"/>
                <w:lang w:eastAsia="en-US"/>
              </w:rPr>
              <w:t>-</w:t>
            </w:r>
          </w:p>
          <w:p w:rsidR="0075500A" w:rsidRPr="00780ED4" w:rsidRDefault="0075500A" w:rsidP="00C945E6">
            <w:pPr>
              <w:rPr>
                <w:rFonts w:eastAsia="Calibri"/>
                <w:color w:val="000000"/>
                <w:sz w:val="27"/>
                <w:szCs w:val="27"/>
                <w:lang w:eastAsia="en-US"/>
              </w:rPr>
            </w:pPr>
            <w:r w:rsidRPr="00780ED4">
              <w:rPr>
                <w:sz w:val="27"/>
                <w:szCs w:val="27"/>
                <w:lang w:eastAsia="en-US"/>
              </w:rPr>
              <w:t xml:space="preserve">активных веществ, от общего количества детей и молодежи, проживающих на территории Волгограда </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rFonts w:eastAsia="Calibri"/>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97,9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86,5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96,8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97,6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98,4</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5.3.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Доля детей и молодежи, занятость которых организована в муниципальных учреждениях сферы молодежной политики, от общего количества детей и молодежи, проживающих на территории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7,0</w:t>
            </w:r>
          </w:p>
        </w:tc>
      </w:tr>
      <w:tr w:rsidR="0075500A" w:rsidRPr="00780ED4" w:rsidTr="00C945E6">
        <w:trPr>
          <w:jc w:val="center"/>
        </w:trPr>
        <w:tc>
          <w:tcPr>
            <w:tcW w:w="9906" w:type="dxa"/>
            <w:gridSpan w:val="8"/>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Направление: развитие инновационной экономики</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4E78C0" w:rsidP="00C945E6">
            <w:pPr>
              <w:jc w:val="center"/>
              <w:rPr>
                <w:sz w:val="27"/>
                <w:szCs w:val="27"/>
              </w:rPr>
            </w:pPr>
            <w:r w:rsidRPr="00780ED4">
              <w:rPr>
                <w:sz w:val="27"/>
                <w:szCs w:val="27"/>
              </w:rPr>
              <w:t>6</w:t>
            </w:r>
            <w:r w:rsidR="0075500A" w:rsidRPr="00780ED4">
              <w:rPr>
                <w:sz w:val="27"/>
                <w:szCs w:val="27"/>
              </w:rPr>
              <w:t>.</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both"/>
              <w:rPr>
                <w:color w:val="000000"/>
                <w:spacing w:val="-4"/>
                <w:sz w:val="27"/>
                <w:szCs w:val="27"/>
              </w:rPr>
            </w:pPr>
            <w:r w:rsidRPr="00780ED4">
              <w:rPr>
                <w:color w:val="000000"/>
                <w:spacing w:val="-4"/>
                <w:sz w:val="27"/>
                <w:szCs w:val="27"/>
              </w:rPr>
              <w:t>Финансово-бюджетный потенциал</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6.1.</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r w:rsidRPr="00780ED4">
              <w:rPr>
                <w:sz w:val="27"/>
                <w:szCs w:val="27"/>
                <w:lang w:eastAsia="en-US"/>
              </w:rPr>
              <w:t>Темп роста налоговых доходов, поступающих в бюджет Волгограда, за отчетный период к предшествующему году (по нормативу 100%)</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4E78C0">
            <w:pPr>
              <w:jc w:val="center"/>
              <w:rPr>
                <w:sz w:val="27"/>
                <w:szCs w:val="27"/>
                <w:lang w:eastAsia="en-US"/>
              </w:rPr>
            </w:pPr>
            <w:r w:rsidRPr="00780ED4">
              <w:rPr>
                <w:sz w:val="27"/>
                <w:szCs w:val="27"/>
                <w:lang w:eastAsia="en-US"/>
              </w:rPr>
              <w:t>101,</w:t>
            </w:r>
            <w:r w:rsidR="004E78C0" w:rsidRPr="00780ED4">
              <w:rPr>
                <w:sz w:val="27"/>
                <w:szCs w:val="27"/>
                <w:lang w:eastAsia="en-US"/>
              </w:rPr>
              <w:t>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4E78C0" w:rsidP="00C945E6">
            <w:pPr>
              <w:jc w:val="center"/>
              <w:rPr>
                <w:sz w:val="27"/>
                <w:szCs w:val="27"/>
                <w:lang w:eastAsia="en-US"/>
              </w:rPr>
            </w:pPr>
            <w:r w:rsidRPr="00780ED4">
              <w:rPr>
                <w:sz w:val="27"/>
                <w:szCs w:val="27"/>
                <w:lang w:eastAsia="en-US"/>
              </w:rPr>
              <w:t>113,7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4E78C0" w:rsidP="00C945E6">
            <w:pPr>
              <w:jc w:val="center"/>
              <w:rPr>
                <w:sz w:val="27"/>
                <w:szCs w:val="27"/>
                <w:lang w:eastAsia="en-US"/>
              </w:rPr>
            </w:pPr>
            <w:r w:rsidRPr="00780ED4">
              <w:rPr>
                <w:sz w:val="27"/>
                <w:szCs w:val="27"/>
                <w:lang w:eastAsia="en-US"/>
              </w:rPr>
              <w:t>109,4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4E78C0" w:rsidP="00C945E6">
            <w:pPr>
              <w:jc w:val="center"/>
              <w:rPr>
                <w:sz w:val="27"/>
                <w:szCs w:val="27"/>
                <w:lang w:eastAsia="en-US"/>
              </w:rPr>
            </w:pPr>
            <w:r w:rsidRPr="00780ED4">
              <w:rPr>
                <w:sz w:val="27"/>
                <w:szCs w:val="27"/>
                <w:lang w:eastAsia="en-US"/>
              </w:rPr>
              <w:t>105,1</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4E78C0" w:rsidP="00C945E6">
            <w:pPr>
              <w:jc w:val="center"/>
              <w:rPr>
                <w:sz w:val="27"/>
                <w:szCs w:val="27"/>
                <w:lang w:eastAsia="en-US"/>
              </w:rPr>
            </w:pPr>
            <w:r w:rsidRPr="00780ED4">
              <w:rPr>
                <w:sz w:val="27"/>
                <w:szCs w:val="27"/>
                <w:lang w:eastAsia="en-US"/>
              </w:rPr>
              <w:t>105,9</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6.2.</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r w:rsidRPr="00780ED4">
              <w:rPr>
                <w:sz w:val="27"/>
                <w:szCs w:val="27"/>
                <w:lang w:eastAsia="en-US"/>
              </w:rPr>
              <w:t>Бюджетная обеспеченность на душу населения за счет налоговых и неналоговых доходов (с учетом норматива зачисления в бюджет Волгограда)</w:t>
            </w:r>
          </w:p>
        </w:tc>
        <w:tc>
          <w:tcPr>
            <w:tcW w:w="882" w:type="dxa"/>
            <w:tcBorders>
              <w:top w:val="single" w:sz="4" w:space="0" w:color="auto"/>
              <w:left w:val="single" w:sz="4" w:space="0" w:color="auto"/>
              <w:bottom w:val="single" w:sz="4" w:space="0" w:color="auto"/>
              <w:right w:val="single" w:sz="4" w:space="0" w:color="auto"/>
            </w:tcBorders>
          </w:tcPr>
          <w:p w:rsidR="00851DE2" w:rsidRPr="00780ED4" w:rsidRDefault="00851DE2" w:rsidP="00C945E6">
            <w:pPr>
              <w:jc w:val="center"/>
              <w:rPr>
                <w:color w:val="000000"/>
                <w:sz w:val="27"/>
                <w:szCs w:val="27"/>
                <w:lang w:eastAsia="en-US"/>
              </w:rPr>
            </w:pPr>
            <w:r w:rsidRPr="00780ED4">
              <w:rPr>
                <w:color w:val="000000"/>
                <w:sz w:val="27"/>
                <w:szCs w:val="27"/>
                <w:lang w:eastAsia="en-US"/>
              </w:rPr>
              <w:t>тыс.</w:t>
            </w:r>
          </w:p>
          <w:p w:rsidR="0075500A" w:rsidRPr="00780ED4" w:rsidRDefault="0075500A" w:rsidP="00C945E6">
            <w:pPr>
              <w:jc w:val="center"/>
              <w:rPr>
                <w:color w:val="000000"/>
                <w:sz w:val="27"/>
                <w:szCs w:val="27"/>
                <w:lang w:eastAsia="en-US"/>
              </w:rPr>
            </w:pPr>
            <w:r w:rsidRPr="00780ED4">
              <w:rPr>
                <w:color w:val="000000"/>
                <w:sz w:val="27"/>
                <w:szCs w:val="27"/>
                <w:lang w:eastAsia="en-US"/>
              </w:rPr>
              <w:t>руб.</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851DE2">
            <w:pPr>
              <w:jc w:val="center"/>
              <w:rPr>
                <w:sz w:val="27"/>
                <w:szCs w:val="27"/>
                <w:lang w:eastAsia="en-US"/>
              </w:rPr>
            </w:pPr>
            <w:r w:rsidRPr="00780ED4">
              <w:rPr>
                <w:sz w:val="27"/>
                <w:szCs w:val="27"/>
                <w:lang w:eastAsia="en-US"/>
              </w:rPr>
              <w:t>9</w:t>
            </w:r>
            <w:r w:rsidR="00851DE2" w:rsidRPr="00780ED4">
              <w:rPr>
                <w:sz w:val="27"/>
                <w:szCs w:val="27"/>
                <w:lang w:eastAsia="en-US"/>
              </w:rPr>
              <w:t>,1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4E78C0" w:rsidP="00851DE2">
            <w:pPr>
              <w:jc w:val="center"/>
              <w:rPr>
                <w:sz w:val="27"/>
                <w:szCs w:val="27"/>
                <w:lang w:eastAsia="en-US"/>
              </w:rPr>
            </w:pPr>
            <w:r w:rsidRPr="00780ED4">
              <w:rPr>
                <w:sz w:val="27"/>
                <w:szCs w:val="27"/>
                <w:lang w:eastAsia="en-US"/>
              </w:rPr>
              <w:t>8</w:t>
            </w:r>
            <w:r w:rsidR="00851DE2" w:rsidRPr="00780ED4">
              <w:rPr>
                <w:sz w:val="27"/>
                <w:szCs w:val="27"/>
                <w:lang w:eastAsia="en-US"/>
              </w:rPr>
              <w:t>,</w:t>
            </w:r>
            <w:r w:rsidRPr="00780ED4">
              <w:rPr>
                <w:sz w:val="27"/>
                <w:szCs w:val="27"/>
                <w:lang w:eastAsia="en-US"/>
              </w:rPr>
              <w:t>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851DE2">
            <w:pPr>
              <w:jc w:val="center"/>
              <w:rPr>
                <w:sz w:val="27"/>
                <w:szCs w:val="27"/>
                <w:lang w:eastAsia="en-US"/>
              </w:rPr>
            </w:pPr>
            <w:r w:rsidRPr="00780ED4">
              <w:rPr>
                <w:sz w:val="27"/>
                <w:szCs w:val="27"/>
                <w:lang w:eastAsia="en-US"/>
              </w:rPr>
              <w:t>7</w:t>
            </w:r>
            <w:r w:rsidR="00851DE2" w:rsidRPr="00780ED4">
              <w:rPr>
                <w:sz w:val="27"/>
                <w:szCs w:val="27"/>
                <w:lang w:eastAsia="en-US"/>
              </w:rPr>
              <w:t>,6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851DE2">
            <w:pPr>
              <w:jc w:val="center"/>
              <w:rPr>
                <w:sz w:val="27"/>
                <w:szCs w:val="27"/>
                <w:lang w:eastAsia="en-US"/>
              </w:rPr>
            </w:pPr>
            <w:r w:rsidRPr="00780ED4">
              <w:rPr>
                <w:sz w:val="27"/>
                <w:szCs w:val="27"/>
                <w:lang w:eastAsia="en-US"/>
              </w:rPr>
              <w:t>7</w:t>
            </w:r>
            <w:r w:rsidR="00851DE2" w:rsidRPr="00780ED4">
              <w:rPr>
                <w:sz w:val="27"/>
                <w:szCs w:val="27"/>
                <w:lang w:eastAsia="en-US"/>
              </w:rPr>
              <w:t>,</w:t>
            </w:r>
            <w:r w:rsidRPr="00780ED4">
              <w:rPr>
                <w:sz w:val="27"/>
                <w:szCs w:val="27"/>
                <w:lang w:eastAsia="en-US"/>
              </w:rPr>
              <w:t>8</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851DE2">
            <w:pPr>
              <w:jc w:val="center"/>
              <w:rPr>
                <w:sz w:val="27"/>
                <w:szCs w:val="27"/>
                <w:lang w:eastAsia="en-US"/>
              </w:rPr>
            </w:pPr>
            <w:r w:rsidRPr="00780ED4">
              <w:rPr>
                <w:sz w:val="27"/>
                <w:szCs w:val="27"/>
                <w:lang w:eastAsia="en-US"/>
              </w:rPr>
              <w:t>7</w:t>
            </w:r>
            <w:r w:rsidR="00851DE2" w:rsidRPr="00780ED4">
              <w:rPr>
                <w:sz w:val="27"/>
                <w:szCs w:val="27"/>
                <w:lang w:eastAsia="en-US"/>
              </w:rPr>
              <w:t>,</w:t>
            </w:r>
            <w:r w:rsidRPr="00780ED4">
              <w:rPr>
                <w:sz w:val="27"/>
                <w:szCs w:val="27"/>
                <w:lang w:eastAsia="en-US"/>
              </w:rPr>
              <w:t>8</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w:t>
            </w:r>
          </w:p>
        </w:tc>
        <w:tc>
          <w:tcPr>
            <w:tcW w:w="2620"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rPr>
                <w:sz w:val="27"/>
                <w:szCs w:val="27"/>
                <w:lang w:eastAsia="en-US"/>
              </w:rPr>
            </w:pPr>
            <w:r w:rsidRPr="00780ED4">
              <w:rPr>
                <w:sz w:val="27"/>
                <w:szCs w:val="27"/>
                <w:lang w:eastAsia="en-US"/>
              </w:rPr>
              <w:t>Формирование благоприятной предпринимательской среды</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 xml:space="preserve">Удельный вес </w:t>
            </w:r>
            <w:proofErr w:type="gramStart"/>
            <w:r w:rsidRPr="00780ED4">
              <w:rPr>
                <w:color w:val="000000"/>
                <w:sz w:val="27"/>
                <w:szCs w:val="27"/>
                <w:lang w:eastAsia="en-US"/>
              </w:rPr>
              <w:t>занятых</w:t>
            </w:r>
            <w:proofErr w:type="gramEnd"/>
            <w:r w:rsidRPr="00780ED4">
              <w:rPr>
                <w:color w:val="000000"/>
                <w:sz w:val="27"/>
                <w:szCs w:val="27"/>
                <w:lang w:eastAsia="en-US"/>
              </w:rPr>
              <w:t xml:space="preserve"> в сфере малого и среднего предпринимательства в общей численности занятых в экономике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30,1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31,8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33,8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36,0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38,3</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Количество субъектов малого и среднего предпринимательства в расчете на 1 тыс. человек населения Волгограда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r w:rsidRPr="00780ED4">
              <w:rPr>
                <w:color w:val="000000"/>
                <w:sz w:val="27"/>
                <w:szCs w:val="27"/>
                <w:lang w:eastAsia="en-US"/>
              </w:rPr>
              <w:t>ед.</w:t>
            </w:r>
          </w:p>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38,7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41,2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43,8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46,5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49,6</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7.3.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Число индивидуальных предпринимателей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тыс. 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26,8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26,9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27,3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27,7</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bCs/>
                <w:sz w:val="27"/>
                <w:szCs w:val="27"/>
              </w:rPr>
            </w:pPr>
            <w:r w:rsidRPr="00780ED4">
              <w:rPr>
                <w:bCs/>
                <w:sz w:val="27"/>
                <w:szCs w:val="27"/>
              </w:rPr>
              <w:t>28</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7.4.</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Количество объектов приемной сети бытового обслуживания населения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3134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2584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2636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2646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2655</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7.5.</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 xml:space="preserve">Количество </w:t>
            </w:r>
            <w:r w:rsidRPr="00780ED4">
              <w:rPr>
                <w:spacing w:val="-4"/>
                <w:sz w:val="27"/>
                <w:szCs w:val="27"/>
                <w:lang w:eastAsia="en-US"/>
              </w:rPr>
              <w:t>посадочных мест в обще</w:t>
            </w:r>
            <w:r w:rsidRPr="00780ED4">
              <w:rPr>
                <w:sz w:val="27"/>
                <w:szCs w:val="27"/>
                <w:lang w:eastAsia="en-US"/>
              </w:rPr>
              <w:t>доступной сети общественного питания на 1 тыс. жителей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53,7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51,0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52,0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52,3</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52,4</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7.6.</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Обеспеченность населения площадью торговых объектов (в расчете на 1 тыс. человек)</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кв. м</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831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819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835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839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bCs/>
                <w:spacing w:val="-20"/>
                <w:sz w:val="27"/>
                <w:szCs w:val="27"/>
                <w:lang w:eastAsia="en-US"/>
              </w:rPr>
            </w:pPr>
            <w:r w:rsidRPr="00780ED4">
              <w:rPr>
                <w:bCs/>
                <w:spacing w:val="-20"/>
                <w:sz w:val="27"/>
                <w:szCs w:val="27"/>
                <w:lang w:eastAsia="en-US"/>
              </w:rPr>
              <w:t>841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8.</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 xml:space="preserve">Формирование </w:t>
            </w:r>
            <w:r w:rsidRPr="00780ED4">
              <w:rPr>
                <w:sz w:val="27"/>
                <w:szCs w:val="27"/>
                <w:lang w:eastAsia="en-US"/>
              </w:rPr>
              <w:br/>
              <w:t>благоприятного инвестиционного климата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8.1.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Инвестиции в основной капитал на душу населения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руб.</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91715,6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82073,4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85974,4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91043,0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96317,0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8.2.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 xml:space="preserve">Объем инвестиций, освоенный  в рамках </w:t>
            </w:r>
            <w:r w:rsidRPr="00780ED4">
              <w:rPr>
                <w:spacing w:val="-4"/>
                <w:sz w:val="27"/>
                <w:szCs w:val="27"/>
                <w:lang w:eastAsia="en-US"/>
              </w:rPr>
              <w:t xml:space="preserve">проектов </w:t>
            </w:r>
            <w:proofErr w:type="spellStart"/>
            <w:r w:rsidRPr="00780ED4">
              <w:rPr>
                <w:spacing w:val="-4"/>
                <w:sz w:val="27"/>
                <w:szCs w:val="27"/>
                <w:lang w:eastAsia="en-US"/>
              </w:rPr>
              <w:t>муниципально</w:t>
            </w:r>
            <w:proofErr w:type="spellEnd"/>
            <w:r w:rsidRPr="00780ED4">
              <w:rPr>
                <w:spacing w:val="-4"/>
                <w:sz w:val="27"/>
                <w:szCs w:val="27"/>
                <w:lang w:eastAsia="en-US"/>
              </w:rPr>
              <w:t>-</w:t>
            </w:r>
            <w:r w:rsidRPr="00780ED4">
              <w:rPr>
                <w:sz w:val="27"/>
                <w:szCs w:val="27"/>
                <w:lang w:eastAsia="en-US"/>
              </w:rPr>
              <w:t>частного партнерства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тыс.</w:t>
            </w:r>
          </w:p>
          <w:p w:rsidR="0075500A" w:rsidRPr="00780ED4" w:rsidRDefault="0075500A" w:rsidP="00C945E6">
            <w:pPr>
              <w:jc w:val="center"/>
              <w:rPr>
                <w:color w:val="000000"/>
                <w:sz w:val="27"/>
                <w:szCs w:val="27"/>
                <w:lang w:eastAsia="en-US"/>
              </w:rPr>
            </w:pPr>
            <w:r w:rsidRPr="00780ED4">
              <w:rPr>
                <w:color w:val="000000"/>
                <w:sz w:val="27"/>
                <w:szCs w:val="27"/>
                <w:lang w:eastAsia="en-US"/>
              </w:rPr>
              <w:t>руб.</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8"/>
                <w:szCs w:val="28"/>
                <w:lang w:eastAsia="en-US"/>
              </w:rPr>
            </w:pPr>
            <w:r w:rsidRPr="00780ED4">
              <w:rPr>
                <w:color w:val="000000"/>
                <w:spacing w:val="-20"/>
                <w:sz w:val="28"/>
                <w:szCs w:val="28"/>
              </w:rPr>
              <w:t>1250,2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8"/>
                <w:szCs w:val="28"/>
                <w:lang w:eastAsia="en-US"/>
              </w:rPr>
            </w:pPr>
            <w:r w:rsidRPr="00780ED4">
              <w:rPr>
                <w:spacing w:val="-20"/>
                <w:sz w:val="28"/>
                <w:szCs w:val="28"/>
                <w:lang w:eastAsia="en-US"/>
              </w:rPr>
              <w:t>20374,9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8"/>
                <w:szCs w:val="28"/>
                <w:lang w:eastAsia="en-US"/>
              </w:rPr>
            </w:pPr>
            <w:r w:rsidRPr="00780ED4">
              <w:rPr>
                <w:spacing w:val="-20"/>
                <w:sz w:val="28"/>
                <w:szCs w:val="28"/>
                <w:lang w:eastAsia="en-US"/>
              </w:rPr>
              <w:t>14781,6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pacing w:val="-20"/>
                <w:sz w:val="28"/>
                <w:szCs w:val="28"/>
                <w:lang w:eastAsia="en-US"/>
              </w:rPr>
            </w:pPr>
            <w:r w:rsidRPr="00780ED4">
              <w:rPr>
                <w:spacing w:val="-20"/>
                <w:sz w:val="28"/>
                <w:szCs w:val="28"/>
                <w:lang w:eastAsia="en-US"/>
              </w:rPr>
              <w:t>14000,0</w:t>
            </w:r>
          </w:p>
        </w:tc>
      </w:tr>
      <w:tr w:rsidR="0075500A" w:rsidRPr="00780ED4" w:rsidTr="00C945E6">
        <w:trPr>
          <w:trHeight w:val="973"/>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9.</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Развитие внутреннего и въездного туризма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9.1.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Количество въезжающих в Волгоград туристов, воспользовавшихся средствами размещения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тыс. 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421,0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429,5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D61DCC" w:rsidP="00C945E6">
            <w:pPr>
              <w:jc w:val="center"/>
              <w:rPr>
                <w:spacing w:val="-6"/>
                <w:sz w:val="27"/>
                <w:szCs w:val="27"/>
                <w:lang w:eastAsia="en-US"/>
              </w:rPr>
            </w:pPr>
            <w:r w:rsidRPr="00780ED4">
              <w:rPr>
                <w:spacing w:val="-6"/>
                <w:sz w:val="27"/>
                <w:szCs w:val="27"/>
                <w:lang w:eastAsia="en-US"/>
              </w:rPr>
              <w:t>430,4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D61DCC">
            <w:pPr>
              <w:jc w:val="center"/>
              <w:rPr>
                <w:sz w:val="27"/>
                <w:szCs w:val="27"/>
                <w:lang w:eastAsia="en-US"/>
              </w:rPr>
            </w:pPr>
            <w:r w:rsidRPr="00780ED4">
              <w:rPr>
                <w:sz w:val="27"/>
                <w:szCs w:val="27"/>
                <w:lang w:eastAsia="en-US"/>
              </w:rPr>
              <w:t>4</w:t>
            </w:r>
            <w:r w:rsidR="00D61DCC" w:rsidRPr="00780ED4">
              <w:rPr>
                <w:sz w:val="27"/>
                <w:szCs w:val="27"/>
                <w:lang w:eastAsia="en-US"/>
              </w:rPr>
              <w:t>47,2</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D61DCC" w:rsidP="00D61DCC">
            <w:pPr>
              <w:ind w:left="-53"/>
              <w:jc w:val="center"/>
              <w:rPr>
                <w:sz w:val="27"/>
                <w:szCs w:val="27"/>
                <w:lang w:eastAsia="en-US"/>
              </w:rPr>
            </w:pPr>
            <w:r w:rsidRPr="00780ED4">
              <w:rPr>
                <w:sz w:val="27"/>
                <w:szCs w:val="27"/>
                <w:lang w:eastAsia="en-US"/>
              </w:rPr>
              <w:t>500,3</w:t>
            </w:r>
          </w:p>
        </w:tc>
      </w:tr>
      <w:tr w:rsidR="0075500A" w:rsidRPr="00780ED4" w:rsidTr="00C945E6">
        <w:trPr>
          <w:trHeight w:val="206"/>
          <w:jc w:val="center"/>
        </w:trPr>
        <w:tc>
          <w:tcPr>
            <w:tcW w:w="9906" w:type="dxa"/>
            <w:gridSpan w:val="8"/>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color w:val="000000"/>
                <w:sz w:val="27"/>
                <w:szCs w:val="27"/>
                <w:lang w:eastAsia="en-US"/>
              </w:rPr>
              <w:t xml:space="preserve">Направление: </w:t>
            </w:r>
            <w:r w:rsidRPr="00780ED4">
              <w:rPr>
                <w:sz w:val="27"/>
                <w:szCs w:val="27"/>
                <w:lang w:eastAsia="en-US"/>
              </w:rPr>
              <w:t>повышение качества городской среды</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10.</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 xml:space="preserve">Площадь застроенной и подлежащей застройке территории, в отношении которой утверждена подготовленная на основе Генерального </w:t>
            </w:r>
            <w:hyperlink r:id="rId24" w:history="1">
              <w:r w:rsidRPr="00780ED4">
                <w:rPr>
                  <w:rStyle w:val="afb"/>
                  <w:color w:val="000000" w:themeColor="text1"/>
                  <w:spacing w:val="-20"/>
                  <w:sz w:val="27"/>
                  <w:szCs w:val="27"/>
                  <w:lang w:eastAsia="en-US"/>
                </w:rPr>
                <w:t>плана</w:t>
              </w:r>
            </w:hyperlink>
            <w:r w:rsidRPr="00780ED4">
              <w:rPr>
                <w:color w:val="000000" w:themeColor="text1"/>
                <w:sz w:val="27"/>
                <w:szCs w:val="27"/>
                <w:lang w:eastAsia="en-US"/>
              </w:rPr>
              <w:t xml:space="preserve"> </w:t>
            </w:r>
            <w:r w:rsidRPr="00780ED4">
              <w:rPr>
                <w:sz w:val="27"/>
                <w:szCs w:val="27"/>
                <w:lang w:eastAsia="en-US"/>
              </w:rPr>
              <w:t>Волгограда документация по планировке территории</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га</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12170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12900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13920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14940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15960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lang w:eastAsia="en-US"/>
              </w:rPr>
            </w:pPr>
            <w:r w:rsidRPr="00780ED4">
              <w:rPr>
                <w:sz w:val="27"/>
                <w:szCs w:val="27"/>
                <w:lang w:eastAsia="en-US"/>
              </w:rPr>
              <w:t>11.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Обеспечение экологической безопасности</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11.1.</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Озеленение территории рекреационного значения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га</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1302,1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1310,5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1310,5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1310,6</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1310,7</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11.2.</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Доля проб, превышающих предельно допустимые концентрации</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9,0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11.3.</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Доля площади, охваченной лесными пожарами от площади городских лесов, покрытых лесной растительностью</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0,1</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Повышение доступности и комфортности жилья и качества жилищного обеспечения</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12.1.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rFonts w:eastAsia="Calibri"/>
                <w:sz w:val="27"/>
                <w:szCs w:val="27"/>
                <w:lang w:eastAsia="en-US"/>
              </w:rPr>
              <w:t xml:space="preserve">Доля замененных сетей отопления в общем объеме запланированных </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z w:val="28"/>
                <w:szCs w:val="28"/>
              </w:rPr>
            </w:pPr>
            <w:r w:rsidRPr="00780ED4">
              <w:rPr>
                <w:rFonts w:eastAsia="Calibri"/>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z w:val="28"/>
                <w:szCs w:val="28"/>
              </w:rPr>
            </w:pPr>
            <w:r w:rsidRPr="00780ED4">
              <w:rPr>
                <w:rFonts w:eastAsia="Calibri"/>
                <w:sz w:val="28"/>
                <w:szCs w:val="28"/>
              </w:rPr>
              <w:t>64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z w:val="28"/>
                <w:szCs w:val="28"/>
              </w:rPr>
            </w:pPr>
            <w:r w:rsidRPr="00780ED4">
              <w:rPr>
                <w:rFonts w:eastAsia="Calibri"/>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z w:val="28"/>
                <w:szCs w:val="28"/>
              </w:rPr>
            </w:pPr>
            <w:r w:rsidRPr="00780ED4">
              <w:rPr>
                <w:rFonts w:eastAsia="Calibri"/>
                <w:sz w:val="28"/>
                <w:szCs w:val="28"/>
              </w:rPr>
              <w:t>80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z w:val="28"/>
                <w:szCs w:val="28"/>
              </w:rPr>
            </w:pPr>
            <w:r w:rsidRPr="00780ED4">
              <w:rPr>
                <w:rFonts w:eastAsia="Calibri"/>
                <w:sz w:val="28"/>
                <w:szCs w:val="28"/>
              </w:rPr>
              <w:t>80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12.2.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Снижение аварийности на объектах коммунальной инфраструктуры к уровню аварийности 2015 года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9,6</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10,9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12,2</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12.3.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Общая площадь жилых помещений, приходящаяся в среднем на одного жителя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кв. м/</w:t>
            </w:r>
          </w:p>
          <w:p w:rsidR="0075500A" w:rsidRPr="00780ED4" w:rsidRDefault="0075500A" w:rsidP="00C945E6">
            <w:pPr>
              <w:jc w:val="center"/>
              <w:rPr>
                <w:color w:val="000000"/>
                <w:sz w:val="27"/>
                <w:szCs w:val="27"/>
                <w:lang w:eastAsia="en-US"/>
              </w:rPr>
            </w:pPr>
            <w:r w:rsidRPr="00780ED4">
              <w:rPr>
                <w:color w:val="000000"/>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23,87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24,0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24,90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8"/>
                <w:szCs w:val="28"/>
              </w:rPr>
            </w:pPr>
            <w:r w:rsidRPr="00780ED4">
              <w:rPr>
                <w:sz w:val="28"/>
                <w:szCs w:val="28"/>
              </w:rPr>
              <w:t>25,40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25,9</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12.4.</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Ввод жилья на человека в год</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кв. м/</w:t>
            </w:r>
          </w:p>
          <w:p w:rsidR="0075500A" w:rsidRPr="00780ED4" w:rsidRDefault="0075500A" w:rsidP="00C945E6">
            <w:pPr>
              <w:jc w:val="center"/>
              <w:rPr>
                <w:color w:val="000000"/>
                <w:sz w:val="27"/>
                <w:szCs w:val="27"/>
                <w:lang w:eastAsia="en-US"/>
              </w:rPr>
            </w:pPr>
            <w:r w:rsidRPr="00780ED4">
              <w:rPr>
                <w:color w:val="000000"/>
                <w:sz w:val="27"/>
                <w:szCs w:val="27"/>
                <w:lang w:eastAsia="en-US"/>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2,37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0,48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0,49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0,5</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Обеспечение транспортной мобильности населения и развитие единой транспортной системы Волгограда</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13.1.</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Доля улично-дорожной сети Волгограда с асфальтобетонным покрытием</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63,0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8"/>
                <w:szCs w:val="28"/>
              </w:rPr>
            </w:pPr>
            <w:r w:rsidRPr="00780ED4">
              <w:rPr>
                <w:color w:val="000000"/>
                <w:sz w:val="28"/>
                <w:szCs w:val="28"/>
              </w:rPr>
              <w:t>63,3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8"/>
                <w:szCs w:val="28"/>
              </w:rPr>
            </w:pPr>
            <w:r w:rsidRPr="00780ED4">
              <w:rPr>
                <w:color w:val="000000"/>
                <w:sz w:val="28"/>
                <w:szCs w:val="28"/>
              </w:rPr>
              <w:t>63,4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8"/>
                <w:szCs w:val="28"/>
              </w:rPr>
            </w:pPr>
            <w:r w:rsidRPr="00780ED4">
              <w:rPr>
                <w:color w:val="000000"/>
                <w:sz w:val="28"/>
                <w:szCs w:val="28"/>
              </w:rPr>
              <w:t>63,5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8"/>
                <w:szCs w:val="28"/>
              </w:rPr>
            </w:pPr>
            <w:r w:rsidRPr="00780ED4">
              <w:rPr>
                <w:color w:val="000000"/>
                <w:sz w:val="28"/>
                <w:szCs w:val="28"/>
              </w:rPr>
              <w:t>63,6</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13.2.</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 xml:space="preserve">Доля освещенных улиц в общей протяженности улично-дорожной сети Волгограда </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71,3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71,5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73,3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76,5</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13.3.</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 xml:space="preserve">Количество </w:t>
            </w:r>
            <w:proofErr w:type="gramStart"/>
            <w:r w:rsidRPr="00780ED4">
              <w:rPr>
                <w:sz w:val="27"/>
                <w:szCs w:val="27"/>
              </w:rPr>
              <w:t>пас-</w:t>
            </w:r>
            <w:proofErr w:type="spellStart"/>
            <w:r w:rsidRPr="00780ED4">
              <w:rPr>
                <w:sz w:val="27"/>
                <w:szCs w:val="27"/>
              </w:rPr>
              <w:t>сажиров</w:t>
            </w:r>
            <w:proofErr w:type="spellEnd"/>
            <w:proofErr w:type="gramEnd"/>
            <w:r w:rsidRPr="00780ED4">
              <w:rPr>
                <w:sz w:val="27"/>
                <w:szCs w:val="27"/>
              </w:rPr>
              <w:t>, перевози-</w:t>
            </w:r>
            <w:proofErr w:type="spellStart"/>
            <w:r w:rsidRPr="00780ED4">
              <w:rPr>
                <w:sz w:val="27"/>
                <w:szCs w:val="27"/>
              </w:rPr>
              <w:t>мых</w:t>
            </w:r>
            <w:proofErr w:type="spellEnd"/>
            <w:r w:rsidRPr="00780ED4">
              <w:rPr>
                <w:sz w:val="27"/>
                <w:szCs w:val="27"/>
              </w:rPr>
              <w:t xml:space="preserve"> на </w:t>
            </w:r>
            <w:proofErr w:type="spellStart"/>
            <w:r w:rsidRPr="00780ED4">
              <w:rPr>
                <w:sz w:val="27"/>
                <w:szCs w:val="27"/>
              </w:rPr>
              <w:t>муниципаль-ных</w:t>
            </w:r>
            <w:proofErr w:type="spellEnd"/>
            <w:r w:rsidRPr="00780ED4">
              <w:rPr>
                <w:sz w:val="27"/>
                <w:szCs w:val="27"/>
              </w:rPr>
              <w:t xml:space="preserve">  маршрутах общего пользования в границах городского округа  город-герой Волгоград по регулируемым тарифам</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тыс. 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spacing w:line="276" w:lineRule="auto"/>
              <w:jc w:val="center"/>
              <w:rPr>
                <w:spacing w:val="-20"/>
                <w:sz w:val="27"/>
                <w:szCs w:val="27"/>
                <w:lang w:eastAsia="en-US"/>
              </w:rPr>
            </w:pPr>
            <w:r w:rsidRPr="00780ED4">
              <w:rPr>
                <w:spacing w:val="-20"/>
                <w:sz w:val="27"/>
                <w:szCs w:val="27"/>
                <w:lang w:eastAsia="en-US"/>
              </w:rPr>
              <w:t>101622,2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spacing w:line="276" w:lineRule="auto"/>
              <w:jc w:val="center"/>
              <w:rPr>
                <w:spacing w:val="-20"/>
                <w:sz w:val="27"/>
                <w:szCs w:val="27"/>
                <w:lang w:eastAsia="en-US"/>
              </w:rPr>
            </w:pPr>
            <w:r w:rsidRPr="00780ED4">
              <w:rPr>
                <w:spacing w:val="-20"/>
                <w:sz w:val="27"/>
                <w:szCs w:val="27"/>
                <w:lang w:eastAsia="en-US"/>
              </w:rPr>
              <w:t>107226,3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spacing w:line="276" w:lineRule="auto"/>
              <w:jc w:val="center"/>
              <w:rPr>
                <w:spacing w:val="-20"/>
                <w:sz w:val="27"/>
                <w:szCs w:val="27"/>
                <w:lang w:eastAsia="en-US"/>
              </w:rPr>
            </w:pPr>
            <w:r w:rsidRPr="00780ED4">
              <w:rPr>
                <w:spacing w:val="-20"/>
                <w:sz w:val="27"/>
                <w:szCs w:val="27"/>
                <w:lang w:eastAsia="en-US"/>
              </w:rPr>
              <w:t>109370,8</w:t>
            </w:r>
          </w:p>
          <w:p w:rsidR="0075500A" w:rsidRPr="00780ED4" w:rsidRDefault="0075500A" w:rsidP="00C945E6">
            <w:pPr>
              <w:spacing w:line="276" w:lineRule="auto"/>
              <w:jc w:val="center"/>
              <w:rPr>
                <w:spacing w:val="-20"/>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spacing w:line="276" w:lineRule="auto"/>
              <w:jc w:val="center"/>
              <w:rPr>
                <w:spacing w:val="-20"/>
                <w:sz w:val="27"/>
                <w:szCs w:val="27"/>
                <w:lang w:eastAsia="en-US"/>
              </w:rPr>
            </w:pPr>
            <w:r w:rsidRPr="00780ED4">
              <w:rPr>
                <w:spacing w:val="-20"/>
                <w:sz w:val="27"/>
                <w:szCs w:val="27"/>
                <w:lang w:eastAsia="en-US"/>
              </w:rPr>
              <w:t>110464,5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spacing w:line="276" w:lineRule="auto"/>
              <w:jc w:val="center"/>
              <w:rPr>
                <w:spacing w:val="-20"/>
                <w:sz w:val="27"/>
                <w:szCs w:val="27"/>
                <w:lang w:eastAsia="en-US"/>
              </w:rPr>
            </w:pPr>
            <w:r w:rsidRPr="00780ED4">
              <w:rPr>
                <w:spacing w:val="-20"/>
                <w:sz w:val="27"/>
                <w:szCs w:val="27"/>
                <w:lang w:eastAsia="en-US"/>
              </w:rPr>
              <w:t>110465,0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13.4.</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Доля экологического транспорта от общего количества (работающего на электричестве или газомоторном топливе)</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74,5</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13.5.</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Доля общественного транспорта, оборудованного приспособлениями для маломобильных групп населения</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17,1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17,1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17,1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17,1</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17,1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13.6.</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Количество дорожно-транспортных происшествий на территории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ед.</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1 242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800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781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765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763</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13.7.</w:t>
            </w:r>
          </w:p>
        </w:tc>
        <w:tc>
          <w:tcPr>
            <w:tcW w:w="2620" w:type="dxa"/>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rPr>
                <w:sz w:val="27"/>
                <w:szCs w:val="27"/>
              </w:rPr>
            </w:pPr>
            <w:r w:rsidRPr="00780ED4">
              <w:rPr>
                <w:sz w:val="27"/>
                <w:szCs w:val="27"/>
              </w:rPr>
              <w:t>Число лиц, погибших в дорожно-транспортных происшествиях на территории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7"/>
                <w:szCs w:val="27"/>
              </w:rPr>
            </w:pPr>
            <w:r w:rsidRPr="00780ED4">
              <w:rPr>
                <w:sz w:val="27"/>
                <w:szCs w:val="27"/>
              </w:rPr>
              <w:t>чел.</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73</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65</w:t>
            </w:r>
          </w:p>
        </w:tc>
      </w:tr>
      <w:tr w:rsidR="0075500A" w:rsidRPr="00780ED4" w:rsidTr="00C945E6">
        <w:trPr>
          <w:jc w:val="center"/>
        </w:trPr>
        <w:tc>
          <w:tcPr>
            <w:tcW w:w="9906" w:type="dxa"/>
            <w:gridSpan w:val="8"/>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Направление: развитие местного самоуправления</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14..</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Гражданское общество</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14.1.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 xml:space="preserve">Доля жителей </w:t>
            </w:r>
            <w:r w:rsidRPr="00780ED4">
              <w:rPr>
                <w:sz w:val="27"/>
                <w:szCs w:val="27"/>
                <w:lang w:eastAsia="en-US"/>
              </w:rPr>
              <w:br/>
              <w:t>Волгограда, объединенных в территориальные общест</w:t>
            </w:r>
            <w:r w:rsidRPr="00780ED4">
              <w:rPr>
                <w:sz w:val="27"/>
                <w:szCs w:val="27"/>
                <w:lang w:eastAsia="en-US"/>
              </w:rPr>
              <w:softHyphen/>
              <w:t>венные самоуправления (далее – ТОС), в общем количестве жителей Волгограда</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12,7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12,9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13,0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13,1</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13,1</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14.2.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Объем средств, привлеченных ТОС Волгограда на развитие своих территорий, в расчете на 1 жителя ТОС</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руб.</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2,91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0,77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0,77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0,77</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0,77</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14.3.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Доля действующих органов ТОС, имеющих статус юридического лица, в общем количестве действующих ТОС</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61,9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ind w:right="57"/>
              <w:jc w:val="center"/>
              <w:rPr>
                <w:sz w:val="27"/>
                <w:szCs w:val="27"/>
              </w:rPr>
            </w:pPr>
            <w:r w:rsidRPr="00780ED4">
              <w:rPr>
                <w:sz w:val="27"/>
                <w:szCs w:val="27"/>
              </w:rPr>
              <w:t>61,9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61,9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61,9</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rPr>
            </w:pPr>
            <w:r w:rsidRPr="00780ED4">
              <w:rPr>
                <w:sz w:val="27"/>
                <w:szCs w:val="27"/>
              </w:rPr>
              <w:t>61,9</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15.</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Муниципальные и государственные услуги</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15.1.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7"/>
                <w:szCs w:val="27"/>
                <w:lang w:eastAsia="en-US"/>
              </w:rPr>
            </w:pPr>
            <w:r w:rsidRPr="00780ED4">
              <w:rPr>
                <w:sz w:val="27"/>
                <w:szCs w:val="27"/>
                <w:lang w:eastAsia="en-US"/>
              </w:rPr>
              <w:t xml:space="preserve">Доля граждан, использующих механизм получения </w:t>
            </w:r>
            <w:r w:rsidRPr="00780ED4">
              <w:rPr>
                <w:sz w:val="27"/>
                <w:szCs w:val="27"/>
                <w:lang w:eastAsia="en-US"/>
              </w:rPr>
              <w:br/>
              <w:t>государственных и муниципальных услуг в электронной форме (доля заявителей, обратившихся за получением услуг в электронной форме, от общего числа заявителей)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74</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75</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r w:rsidRPr="00780ED4">
              <w:rPr>
                <w:sz w:val="27"/>
                <w:szCs w:val="27"/>
                <w:lang w:eastAsia="en-US"/>
              </w:rPr>
              <w:t>77</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16.</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Безопасность</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16.1.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 xml:space="preserve">Охват населения Волгограда мероприятиями централизованного оповещения по сигналам </w:t>
            </w:r>
            <w:proofErr w:type="gramStart"/>
            <w:r w:rsidRPr="00780ED4">
              <w:rPr>
                <w:color w:val="000000"/>
                <w:sz w:val="27"/>
                <w:szCs w:val="27"/>
                <w:lang w:eastAsia="en-US"/>
              </w:rPr>
              <w:t>граждан-</w:t>
            </w:r>
            <w:proofErr w:type="spellStart"/>
            <w:r w:rsidRPr="00780ED4">
              <w:rPr>
                <w:color w:val="000000"/>
                <w:sz w:val="27"/>
                <w:szCs w:val="27"/>
                <w:lang w:eastAsia="en-US"/>
              </w:rPr>
              <w:t>ской</w:t>
            </w:r>
            <w:proofErr w:type="spellEnd"/>
            <w:proofErr w:type="gramEnd"/>
            <w:r w:rsidRPr="00780ED4">
              <w:rPr>
                <w:color w:val="000000"/>
                <w:sz w:val="27"/>
                <w:szCs w:val="27"/>
                <w:lang w:eastAsia="en-US"/>
              </w:rPr>
              <w:t xml:space="preserve"> обороны и чрезвычайным ситуациям</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pacing w:val="-20"/>
                <w:sz w:val="27"/>
                <w:szCs w:val="27"/>
                <w:lang w:eastAsia="en-US"/>
              </w:rPr>
            </w:pPr>
            <w:r w:rsidRPr="00780ED4">
              <w:rPr>
                <w:rFonts w:eastAsia="Calibri"/>
                <w:spacing w:val="-20"/>
                <w:sz w:val="27"/>
                <w:szCs w:val="27"/>
                <w:lang w:eastAsia="en-US"/>
              </w:rPr>
              <w:t>99,8</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pacing w:val="-20"/>
                <w:sz w:val="27"/>
                <w:szCs w:val="27"/>
                <w:lang w:eastAsia="en-US"/>
              </w:rPr>
            </w:pPr>
            <w:r w:rsidRPr="00780ED4">
              <w:rPr>
                <w:rFonts w:eastAsia="Calibri"/>
                <w:spacing w:val="-20"/>
                <w:sz w:val="27"/>
                <w:szCs w:val="27"/>
                <w:lang w:eastAsia="en-US"/>
              </w:rPr>
              <w:t>99,9</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pacing w:val="-20"/>
                <w:sz w:val="27"/>
                <w:szCs w:val="27"/>
                <w:lang w:eastAsia="en-US"/>
              </w:rPr>
            </w:pPr>
            <w:r w:rsidRPr="00780ED4">
              <w:rPr>
                <w:rFonts w:eastAsia="Calibri"/>
                <w:spacing w:val="-20"/>
                <w:sz w:val="27"/>
                <w:szCs w:val="27"/>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pacing w:val="-20"/>
                <w:sz w:val="27"/>
                <w:szCs w:val="27"/>
                <w:lang w:eastAsia="en-US"/>
              </w:rPr>
            </w:pPr>
            <w:r w:rsidRPr="00780ED4">
              <w:rPr>
                <w:rFonts w:eastAsia="Calibri"/>
                <w:spacing w:val="-20"/>
                <w:sz w:val="27"/>
                <w:szCs w:val="27"/>
                <w:lang w:eastAsia="en-US"/>
              </w:rPr>
              <w:t>100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rFonts w:eastAsia="Calibri"/>
                <w:spacing w:val="-20"/>
                <w:sz w:val="27"/>
                <w:szCs w:val="27"/>
                <w:lang w:eastAsia="en-US"/>
              </w:rPr>
            </w:pPr>
            <w:r w:rsidRPr="00780ED4">
              <w:rPr>
                <w:rFonts w:eastAsia="Calibri"/>
                <w:spacing w:val="-20"/>
                <w:sz w:val="27"/>
                <w:szCs w:val="27"/>
                <w:lang w:eastAsia="en-US"/>
              </w:rPr>
              <w:t>100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17.</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sz w:val="27"/>
                <w:szCs w:val="27"/>
                <w:lang w:eastAsia="en-US"/>
              </w:rPr>
              <w:t>Единое информационное пространство</w:t>
            </w:r>
          </w:p>
        </w:tc>
        <w:tc>
          <w:tcPr>
            <w:tcW w:w="882"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color w:val="000000"/>
                <w:sz w:val="27"/>
                <w:szCs w:val="27"/>
                <w:lang w:eastAsia="en-US"/>
              </w:rPr>
            </w:pP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jc w:val="center"/>
              <w:rPr>
                <w:sz w:val="27"/>
                <w:szCs w:val="27"/>
                <w:lang w:eastAsia="en-US"/>
              </w:rPr>
            </w:pP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pacing w:val="-4"/>
                <w:sz w:val="27"/>
                <w:szCs w:val="27"/>
                <w:lang w:eastAsia="en-US"/>
              </w:rPr>
            </w:pPr>
            <w:r w:rsidRPr="00780ED4">
              <w:rPr>
                <w:spacing w:val="-4"/>
                <w:sz w:val="27"/>
                <w:szCs w:val="27"/>
                <w:lang w:eastAsia="en-US"/>
              </w:rPr>
              <w:t>17.1.</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Доля незаконно установленных рекламных конструкций в общем объеме установленных рекламных конструкций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4,2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4,2</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1,0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1,0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1,0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pacing w:val="-4"/>
                <w:sz w:val="27"/>
                <w:szCs w:val="27"/>
                <w:lang w:eastAsia="en-US"/>
              </w:rPr>
            </w:pPr>
            <w:r w:rsidRPr="00780ED4">
              <w:rPr>
                <w:spacing w:val="-4"/>
                <w:sz w:val="27"/>
                <w:szCs w:val="27"/>
                <w:lang w:eastAsia="en-US"/>
              </w:rPr>
              <w:t>17.2.</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trike/>
                <w:color w:val="000000"/>
                <w:sz w:val="27"/>
                <w:szCs w:val="27"/>
                <w:lang w:eastAsia="en-US"/>
              </w:rPr>
            </w:pPr>
            <w:r w:rsidRPr="00780ED4">
              <w:rPr>
                <w:color w:val="000000"/>
                <w:sz w:val="27"/>
                <w:szCs w:val="27"/>
                <w:lang w:eastAsia="en-US"/>
              </w:rPr>
              <w:t xml:space="preserve">Доля годового объема размещения социальной рекламы от годового объема распространения наружной рекламы на территории </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3,5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5</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5,0</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5,0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5,0</w:t>
            </w:r>
          </w:p>
        </w:tc>
      </w:tr>
      <w:tr w:rsidR="0075500A" w:rsidRPr="00780ED4" w:rsidTr="00C945E6">
        <w:trPr>
          <w:jc w:val="center"/>
        </w:trPr>
        <w:tc>
          <w:tcPr>
            <w:tcW w:w="749"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pacing w:val="-4"/>
                <w:sz w:val="27"/>
                <w:szCs w:val="27"/>
                <w:lang w:eastAsia="en-US"/>
              </w:rPr>
            </w:pPr>
            <w:r w:rsidRPr="00780ED4">
              <w:rPr>
                <w:spacing w:val="-4"/>
                <w:sz w:val="27"/>
                <w:szCs w:val="27"/>
                <w:lang w:eastAsia="en-US"/>
              </w:rPr>
              <w:t>17.3.</w:t>
            </w:r>
          </w:p>
        </w:tc>
        <w:tc>
          <w:tcPr>
            <w:tcW w:w="2620"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color w:val="000000"/>
                <w:sz w:val="27"/>
                <w:szCs w:val="27"/>
                <w:lang w:eastAsia="en-US"/>
              </w:rPr>
            </w:pPr>
            <w:r w:rsidRPr="00780ED4">
              <w:rPr>
                <w:color w:val="000000"/>
                <w:sz w:val="27"/>
                <w:szCs w:val="27"/>
                <w:lang w:eastAsia="en-US"/>
              </w:rPr>
              <w:t>Доля разрешений на установку и эксплуатацию рекламных конструкций современного формата от общего числа выданных разрешений</w:t>
            </w:r>
          </w:p>
        </w:tc>
        <w:tc>
          <w:tcPr>
            <w:tcW w:w="88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color w:val="000000"/>
                <w:sz w:val="27"/>
                <w:szCs w:val="27"/>
                <w:lang w:eastAsia="en-US"/>
              </w:rPr>
            </w:pPr>
            <w:r w:rsidRPr="00780ED4">
              <w:rPr>
                <w:color w:val="000000"/>
                <w:sz w:val="27"/>
                <w:szCs w:val="27"/>
                <w:lang w:eastAsia="en-US"/>
              </w:rPr>
              <w:t>%</w:t>
            </w:r>
          </w:p>
        </w:tc>
        <w:tc>
          <w:tcPr>
            <w:tcW w:w="1128"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5,1</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7</w:t>
            </w:r>
          </w:p>
        </w:tc>
        <w:tc>
          <w:tcPr>
            <w:tcW w:w="1134"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10</w:t>
            </w:r>
          </w:p>
        </w:tc>
        <w:tc>
          <w:tcPr>
            <w:tcW w:w="1125" w:type="dxa"/>
            <w:tcBorders>
              <w:top w:val="single" w:sz="4" w:space="0" w:color="auto"/>
              <w:left w:val="single" w:sz="4" w:space="0" w:color="auto"/>
              <w:bottom w:val="single" w:sz="4" w:space="0" w:color="auto"/>
              <w:right w:val="single" w:sz="4" w:space="0" w:color="auto"/>
            </w:tcBorders>
          </w:tcPr>
          <w:p w:rsidR="0075500A" w:rsidRPr="00780ED4" w:rsidRDefault="0075500A" w:rsidP="00C945E6">
            <w:pPr>
              <w:autoSpaceDE w:val="0"/>
              <w:autoSpaceDN w:val="0"/>
              <w:adjustRightInd w:val="0"/>
              <w:jc w:val="center"/>
              <w:rPr>
                <w:sz w:val="27"/>
                <w:szCs w:val="27"/>
              </w:rPr>
            </w:pPr>
            <w:r w:rsidRPr="00780ED4">
              <w:rPr>
                <w:sz w:val="27"/>
                <w:szCs w:val="27"/>
              </w:rPr>
              <w:t>11</w:t>
            </w:r>
          </w:p>
        </w:tc>
      </w:tr>
    </w:tbl>
    <w:p w:rsidR="0075500A" w:rsidRPr="00780ED4" w:rsidRDefault="0075500A" w:rsidP="0075500A">
      <w:pPr>
        <w:jc w:val="both"/>
        <w:rPr>
          <w:color w:val="000000"/>
          <w:sz w:val="28"/>
          <w:szCs w:val="28"/>
        </w:rPr>
      </w:pPr>
    </w:p>
    <w:p w:rsidR="0075500A" w:rsidRPr="00780ED4" w:rsidRDefault="0075500A" w:rsidP="0075500A">
      <w:pPr>
        <w:spacing w:after="200" w:line="276" w:lineRule="auto"/>
        <w:rPr>
          <w:color w:val="000000"/>
          <w:sz w:val="28"/>
          <w:szCs w:val="28"/>
        </w:rPr>
      </w:pPr>
      <w:r w:rsidRPr="00780ED4">
        <w:rPr>
          <w:color w:val="000000"/>
          <w:sz w:val="28"/>
          <w:szCs w:val="28"/>
        </w:rPr>
        <w:br w:type="page"/>
      </w:r>
    </w:p>
    <w:p w:rsidR="0075500A" w:rsidRPr="00780ED4" w:rsidRDefault="0075500A" w:rsidP="00D6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rPr>
      </w:pPr>
      <w:r w:rsidRPr="00780ED4">
        <w:rPr>
          <w:rFonts w:eastAsia="Calibri"/>
          <w:sz w:val="28"/>
          <w:szCs w:val="28"/>
        </w:rPr>
        <w:t>Приложение 3</w:t>
      </w:r>
    </w:p>
    <w:p w:rsidR="0075500A" w:rsidRPr="00780ED4" w:rsidRDefault="0075500A" w:rsidP="00D61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rPr>
      </w:pPr>
      <w:r w:rsidRPr="00780ED4">
        <w:rPr>
          <w:rFonts w:eastAsia="Calibri"/>
          <w:sz w:val="28"/>
          <w:szCs w:val="28"/>
        </w:rPr>
        <w:t>к прогнозу социально-экономи</w:t>
      </w:r>
      <w:r w:rsidRPr="00780ED4">
        <w:rPr>
          <w:rFonts w:eastAsia="Calibri"/>
          <w:sz w:val="28"/>
          <w:szCs w:val="28"/>
        </w:rPr>
        <w:softHyphen/>
        <w:t>ческого развития Волгограда на 2019 год и плановый период 2020–2021 годов, одобренному постановлением администрации Волгограда</w:t>
      </w: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olor w:val="000000"/>
          <w:sz w:val="28"/>
          <w:szCs w:val="28"/>
        </w:rPr>
      </w:pP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color w:val="000000"/>
          <w:sz w:val="28"/>
          <w:szCs w:val="28"/>
        </w:rPr>
      </w:pPr>
      <w:r w:rsidRPr="00780ED4">
        <w:rPr>
          <w:bCs/>
          <w:color w:val="000000"/>
          <w:sz w:val="28"/>
          <w:szCs w:val="28"/>
        </w:rPr>
        <w:t>ПРОГНОЗ</w:t>
      </w:r>
    </w:p>
    <w:p w:rsidR="00FE25E1"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780ED4">
        <w:rPr>
          <w:bCs/>
          <w:sz w:val="28"/>
          <w:szCs w:val="28"/>
        </w:rPr>
        <w:t>денежных доходов и расходов населения Волгограда</w:t>
      </w:r>
      <w:r w:rsidR="00FE25E1" w:rsidRPr="00780ED4">
        <w:rPr>
          <w:bCs/>
          <w:sz w:val="28"/>
          <w:szCs w:val="28"/>
        </w:rPr>
        <w:t xml:space="preserve"> </w:t>
      </w:r>
    </w:p>
    <w:p w:rsidR="0075500A" w:rsidRPr="00780ED4" w:rsidRDefault="00FE25E1"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sz w:val="28"/>
          <w:szCs w:val="28"/>
        </w:rPr>
      </w:pPr>
      <w:r w:rsidRPr="00780ED4">
        <w:rPr>
          <w:bCs/>
          <w:sz w:val="28"/>
          <w:szCs w:val="28"/>
        </w:rPr>
        <w:t>на 2019 год и плановый период 2020–2021 годов</w:t>
      </w:r>
    </w:p>
    <w:p w:rsidR="0075500A" w:rsidRPr="00780ED4" w:rsidRDefault="0075500A" w:rsidP="00755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rPr>
      </w:pPr>
      <w:r w:rsidRPr="00780ED4">
        <w:rPr>
          <w:rFonts w:eastAsia="Calibri"/>
          <w:sz w:val="28"/>
          <w:szCs w:val="28"/>
        </w:rPr>
        <w:t>(млн. руб.)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402"/>
        <w:gridCol w:w="1271"/>
        <w:gridCol w:w="1277"/>
        <w:gridCol w:w="1133"/>
        <w:gridCol w:w="1134"/>
        <w:gridCol w:w="1134"/>
      </w:tblGrid>
      <w:tr w:rsidR="0075500A" w:rsidRPr="00780ED4" w:rsidTr="0075500A">
        <w:trPr>
          <w:trHeight w:val="20"/>
          <w:jc w:val="center"/>
        </w:trPr>
        <w:tc>
          <w:tcPr>
            <w:tcW w:w="637"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w:t>
            </w:r>
          </w:p>
          <w:p w:rsidR="0075500A" w:rsidRPr="00780ED4" w:rsidRDefault="0075500A" w:rsidP="00C945E6">
            <w:pPr>
              <w:jc w:val="center"/>
              <w:rPr>
                <w:sz w:val="28"/>
                <w:szCs w:val="28"/>
              </w:rPr>
            </w:pPr>
            <w:proofErr w:type="gramStart"/>
            <w:r w:rsidRPr="00780ED4">
              <w:rPr>
                <w:sz w:val="28"/>
                <w:szCs w:val="28"/>
              </w:rPr>
              <w:t>п</w:t>
            </w:r>
            <w:proofErr w:type="gramEnd"/>
            <w:r w:rsidRPr="00780ED4">
              <w:rPr>
                <w:sz w:val="28"/>
                <w:szCs w:val="28"/>
              </w:rPr>
              <w:t>/п</w:t>
            </w:r>
          </w:p>
        </w:tc>
        <w:tc>
          <w:tcPr>
            <w:tcW w:w="3402"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Наименование</w:t>
            </w:r>
          </w:p>
          <w:p w:rsidR="0075500A" w:rsidRPr="00780ED4" w:rsidRDefault="0075500A" w:rsidP="00C945E6">
            <w:pPr>
              <w:jc w:val="center"/>
              <w:rPr>
                <w:sz w:val="28"/>
                <w:szCs w:val="28"/>
              </w:rPr>
            </w:pPr>
            <w:r w:rsidRPr="00780ED4">
              <w:rPr>
                <w:sz w:val="28"/>
                <w:szCs w:val="28"/>
              </w:rPr>
              <w:t>показателя</w:t>
            </w:r>
          </w:p>
        </w:tc>
        <w:tc>
          <w:tcPr>
            <w:tcW w:w="1271"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2017 год</w:t>
            </w:r>
          </w:p>
          <w:p w:rsidR="0075500A" w:rsidRPr="00780ED4" w:rsidRDefault="0075500A" w:rsidP="00C945E6">
            <w:pPr>
              <w:jc w:val="center"/>
              <w:rPr>
                <w:sz w:val="28"/>
                <w:szCs w:val="28"/>
              </w:rPr>
            </w:pPr>
            <w:r w:rsidRPr="00780ED4">
              <w:rPr>
                <w:sz w:val="28"/>
                <w:szCs w:val="28"/>
              </w:rPr>
              <w:t>(отчет)</w:t>
            </w:r>
          </w:p>
        </w:tc>
        <w:tc>
          <w:tcPr>
            <w:tcW w:w="1277" w:type="dxa"/>
            <w:vMerge w:val="restart"/>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2018 год</w:t>
            </w:r>
          </w:p>
          <w:p w:rsidR="0075500A" w:rsidRPr="00780ED4" w:rsidRDefault="0075500A" w:rsidP="00C945E6">
            <w:pPr>
              <w:jc w:val="center"/>
              <w:rPr>
                <w:sz w:val="28"/>
                <w:szCs w:val="28"/>
              </w:rPr>
            </w:pPr>
            <w:r w:rsidRPr="00780ED4">
              <w:rPr>
                <w:sz w:val="28"/>
                <w:szCs w:val="28"/>
              </w:rPr>
              <w:t>(оценка)</w:t>
            </w:r>
          </w:p>
        </w:tc>
        <w:tc>
          <w:tcPr>
            <w:tcW w:w="3401" w:type="dxa"/>
            <w:gridSpan w:val="3"/>
            <w:tcBorders>
              <w:top w:val="single" w:sz="4" w:space="0" w:color="auto"/>
              <w:left w:val="single" w:sz="4" w:space="0" w:color="auto"/>
              <w:bottom w:val="single" w:sz="4" w:space="0" w:color="auto"/>
              <w:right w:val="single" w:sz="4" w:space="0" w:color="auto"/>
            </w:tcBorders>
            <w:hideMark/>
          </w:tcPr>
          <w:p w:rsidR="0075500A" w:rsidRPr="00780ED4" w:rsidRDefault="0075500A" w:rsidP="00FE25E1">
            <w:pPr>
              <w:jc w:val="center"/>
              <w:rPr>
                <w:sz w:val="28"/>
                <w:szCs w:val="28"/>
              </w:rPr>
            </w:pPr>
            <w:r w:rsidRPr="00780ED4">
              <w:rPr>
                <w:sz w:val="28"/>
                <w:szCs w:val="28"/>
              </w:rPr>
              <w:t xml:space="preserve">Прогноз </w:t>
            </w:r>
          </w:p>
        </w:tc>
      </w:tr>
      <w:tr w:rsidR="0075500A" w:rsidRPr="00780ED4" w:rsidTr="0075500A">
        <w:trPr>
          <w:trHeight w:val="20"/>
          <w:jc w:val="center"/>
        </w:trPr>
        <w:tc>
          <w:tcPr>
            <w:tcW w:w="637"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8"/>
                <w:szCs w:val="28"/>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8"/>
                <w:szCs w:val="28"/>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5500A" w:rsidRPr="00780ED4" w:rsidRDefault="0075500A" w:rsidP="00C945E6">
            <w:pPr>
              <w:jc w:val="center"/>
              <w:rPr>
                <w:sz w:val="28"/>
                <w:szCs w:val="28"/>
              </w:rPr>
            </w:pPr>
          </w:p>
        </w:tc>
        <w:tc>
          <w:tcPr>
            <w:tcW w:w="1133"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2019 год</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2020 год</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2021 год</w:t>
            </w:r>
          </w:p>
        </w:tc>
      </w:tr>
      <w:tr w:rsidR="0075500A" w:rsidRPr="00780ED4" w:rsidTr="0075500A">
        <w:trPr>
          <w:trHeight w:val="354"/>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w:t>
            </w:r>
          </w:p>
        </w:tc>
        <w:tc>
          <w:tcPr>
            <w:tcW w:w="1271"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3</w:t>
            </w:r>
          </w:p>
        </w:tc>
        <w:tc>
          <w:tcPr>
            <w:tcW w:w="127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4</w:t>
            </w:r>
          </w:p>
        </w:tc>
        <w:tc>
          <w:tcPr>
            <w:tcW w:w="1133"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7</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Доходы всего</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476769,8</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507815,3</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537163,6</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574677,5</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614482,3</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1.1.</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Оплата труда работников</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130692,1</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142193,0</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148733,9</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156616,8</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166640,3</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1.2.</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Доходы от индивидуальной предпринимательской деятельности</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67915,8</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74707,4</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82178,1</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87219,3</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94456,2</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1.3.</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 xml:space="preserve">Социальные трансферты </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112504,2</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116983,9</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125305,9</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132838,8</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140425,2</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ind w:left="-56" w:right="-35"/>
              <w:jc w:val="center"/>
              <w:rPr>
                <w:spacing w:val="-8"/>
                <w:sz w:val="28"/>
                <w:szCs w:val="28"/>
              </w:rPr>
            </w:pPr>
            <w:r w:rsidRPr="00780ED4">
              <w:rPr>
                <w:spacing w:val="-8"/>
                <w:sz w:val="28"/>
                <w:szCs w:val="28"/>
              </w:rPr>
              <w:t>1.3.1.</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Пенсии</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46689,2</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49133,2</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52628,5</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55792,3</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58978,6</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1.4.</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Доходы от собственности</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22685,2</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24953,7</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27449,1</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30743,0</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33817,3</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1.5.</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Другие доходы</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142972,5</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148977,3</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153496,6</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167259,7</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179143,3</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Расходы и сбережения всего</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479158,5</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507098,8</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536631,7</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573965,4</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613703,3</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2.1.</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Покупка товаров и оплата услуг</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406831,7</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427539,3</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450707,5</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481167,2</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512553,2</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2.2.</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 xml:space="preserve">Обязательные платежи и разнообразные взносы </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32121,5</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35333,7</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38160,3</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41213,2</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44922,4</w:t>
            </w:r>
          </w:p>
        </w:tc>
      </w:tr>
      <w:tr w:rsidR="0075500A" w:rsidRPr="00780ED4"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2.3.</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z w:val="28"/>
                <w:szCs w:val="28"/>
              </w:rPr>
            </w:pPr>
            <w:r w:rsidRPr="00780ED4">
              <w:rPr>
                <w:sz w:val="28"/>
                <w:szCs w:val="28"/>
              </w:rPr>
              <w:t>Прочие расходы (при</w:t>
            </w:r>
            <w:r w:rsidRPr="00780ED4">
              <w:rPr>
                <w:spacing w:val="-8"/>
                <w:sz w:val="28"/>
                <w:szCs w:val="28"/>
              </w:rPr>
              <w:t>рост сбережений во вкла</w:t>
            </w:r>
            <w:r w:rsidRPr="00780ED4">
              <w:rPr>
                <w:spacing w:val="-4"/>
                <w:sz w:val="28"/>
                <w:szCs w:val="28"/>
              </w:rPr>
              <w:t>дах и ценных бумагах, расходы на приобретение недвижимости, валюты, изменение задолженности по ссудам и пр.)</w:t>
            </w:r>
            <w:r w:rsidRPr="00780ED4">
              <w:rPr>
                <w:sz w:val="28"/>
                <w:szCs w:val="28"/>
              </w:rPr>
              <w:t xml:space="preserve"> </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40205,3</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44225,8</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47763,9</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51585,0</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56227,7</w:t>
            </w:r>
          </w:p>
        </w:tc>
      </w:tr>
      <w:tr w:rsidR="0075500A" w:rsidRPr="00180160" w:rsidTr="0075500A">
        <w:trPr>
          <w:trHeight w:val="20"/>
          <w:jc w:val="center"/>
        </w:trPr>
        <w:tc>
          <w:tcPr>
            <w:tcW w:w="637"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jc w:val="center"/>
              <w:rPr>
                <w:sz w:val="28"/>
                <w:szCs w:val="28"/>
              </w:rPr>
            </w:pPr>
            <w:r w:rsidRPr="00780ED4">
              <w:rPr>
                <w:sz w:val="28"/>
                <w:szCs w:val="28"/>
              </w:rPr>
              <w:t>3.</w:t>
            </w:r>
          </w:p>
        </w:tc>
        <w:tc>
          <w:tcPr>
            <w:tcW w:w="3402" w:type="dxa"/>
            <w:tcBorders>
              <w:top w:val="single" w:sz="4" w:space="0" w:color="auto"/>
              <w:left w:val="single" w:sz="4" w:space="0" w:color="auto"/>
              <w:bottom w:val="single" w:sz="4" w:space="0" w:color="auto"/>
              <w:right w:val="single" w:sz="4" w:space="0" w:color="auto"/>
            </w:tcBorders>
            <w:hideMark/>
          </w:tcPr>
          <w:p w:rsidR="0075500A" w:rsidRPr="00780ED4" w:rsidRDefault="0075500A" w:rsidP="00C945E6">
            <w:pPr>
              <w:rPr>
                <w:spacing w:val="-4"/>
                <w:sz w:val="28"/>
                <w:szCs w:val="28"/>
              </w:rPr>
            </w:pPr>
            <w:r w:rsidRPr="00780ED4">
              <w:rPr>
                <w:spacing w:val="-8"/>
                <w:sz w:val="28"/>
                <w:szCs w:val="28"/>
              </w:rPr>
              <w:t>Превышение доходов над</w:t>
            </w:r>
            <w:r w:rsidRPr="00780ED4">
              <w:rPr>
                <w:spacing w:val="-4"/>
                <w:sz w:val="28"/>
                <w:szCs w:val="28"/>
              </w:rPr>
              <w:t xml:space="preserve"> </w:t>
            </w:r>
            <w:r w:rsidRPr="00780ED4">
              <w:rPr>
                <w:sz w:val="28"/>
                <w:szCs w:val="28"/>
              </w:rPr>
              <w:t>расходами</w:t>
            </w:r>
            <w:proofErr w:type="gramStart"/>
            <w:r w:rsidRPr="00780ED4">
              <w:rPr>
                <w:sz w:val="28"/>
                <w:szCs w:val="28"/>
              </w:rPr>
              <w:t xml:space="preserve"> (+) </w:t>
            </w:r>
            <w:proofErr w:type="gramEnd"/>
            <w:r w:rsidRPr="00780ED4">
              <w:rPr>
                <w:sz w:val="28"/>
                <w:szCs w:val="28"/>
              </w:rPr>
              <w:t>или расходов над доходами (-)</w:t>
            </w:r>
          </w:p>
        </w:tc>
        <w:tc>
          <w:tcPr>
            <w:tcW w:w="1271"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-2388,7</w:t>
            </w:r>
          </w:p>
        </w:tc>
        <w:tc>
          <w:tcPr>
            <w:tcW w:w="1277"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+716,5</w:t>
            </w:r>
          </w:p>
        </w:tc>
        <w:tc>
          <w:tcPr>
            <w:tcW w:w="1133"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+531,8</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780ED4" w:rsidRDefault="0075500A" w:rsidP="00C945E6">
            <w:pPr>
              <w:jc w:val="right"/>
              <w:rPr>
                <w:spacing w:val="-20"/>
                <w:sz w:val="28"/>
                <w:szCs w:val="28"/>
              </w:rPr>
            </w:pPr>
            <w:r w:rsidRPr="00780ED4">
              <w:rPr>
                <w:spacing w:val="-20"/>
                <w:sz w:val="28"/>
                <w:szCs w:val="28"/>
              </w:rPr>
              <w:t>+712,1</w:t>
            </w:r>
          </w:p>
        </w:tc>
        <w:tc>
          <w:tcPr>
            <w:tcW w:w="1134" w:type="dxa"/>
            <w:tcBorders>
              <w:top w:val="single" w:sz="4" w:space="0" w:color="auto"/>
              <w:left w:val="single" w:sz="4" w:space="0" w:color="auto"/>
              <w:bottom w:val="single" w:sz="4" w:space="0" w:color="auto"/>
              <w:right w:val="single" w:sz="4" w:space="0" w:color="auto"/>
            </w:tcBorders>
            <w:vAlign w:val="bottom"/>
          </w:tcPr>
          <w:p w:rsidR="0075500A" w:rsidRPr="00177A42" w:rsidRDefault="0075500A" w:rsidP="00C945E6">
            <w:pPr>
              <w:jc w:val="right"/>
              <w:rPr>
                <w:spacing w:val="-20"/>
                <w:sz w:val="28"/>
                <w:szCs w:val="28"/>
              </w:rPr>
            </w:pPr>
            <w:r w:rsidRPr="00780ED4">
              <w:rPr>
                <w:spacing w:val="-20"/>
                <w:sz w:val="28"/>
                <w:szCs w:val="28"/>
              </w:rPr>
              <w:t>+779,0</w:t>
            </w:r>
          </w:p>
        </w:tc>
      </w:tr>
    </w:tbl>
    <w:p w:rsidR="0075500A" w:rsidRDefault="0075500A" w:rsidP="0075500A">
      <w:pPr>
        <w:pStyle w:val="a9"/>
        <w:ind w:left="1211"/>
        <w:jc w:val="both"/>
        <w:rPr>
          <w:sz w:val="24"/>
          <w:szCs w:val="28"/>
        </w:rPr>
      </w:pPr>
    </w:p>
    <w:sectPr w:rsidR="0075500A" w:rsidSect="00BE110E">
      <w:headerReference w:type="default" r:id="rId25"/>
      <w:footerReference w:type="default" r:id="rId26"/>
      <w:pgSz w:w="11906" w:h="16838"/>
      <w:pgMar w:top="1134" w:right="851" w:bottom="1134" w:left="1701"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9D" w:rsidRDefault="0013109D" w:rsidP="006E5097">
      <w:r>
        <w:separator/>
      </w:r>
    </w:p>
  </w:endnote>
  <w:endnote w:type="continuationSeparator" w:id="0">
    <w:p w:rsidR="0013109D" w:rsidRDefault="0013109D"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76" w:rsidRDefault="002F247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D" w:rsidRPr="004120A7" w:rsidRDefault="008900DD">
    <w:pPr>
      <w:pStyle w:val="af1"/>
      <w:rPr>
        <w:sz w:val="20"/>
        <w:szCs w:val="20"/>
      </w:rPr>
    </w:pPr>
  </w:p>
  <w:p w:rsidR="008900DD" w:rsidRDefault="008900DD">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76" w:rsidRDefault="002F2476">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0DD" w:rsidRPr="002F2476" w:rsidRDefault="008900DD" w:rsidP="002F247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9D" w:rsidRDefault="0013109D" w:rsidP="006E5097">
      <w:r>
        <w:separator/>
      </w:r>
    </w:p>
  </w:footnote>
  <w:footnote w:type="continuationSeparator" w:id="0">
    <w:p w:rsidR="0013109D" w:rsidRDefault="0013109D" w:rsidP="006E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76" w:rsidRDefault="002F247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34141"/>
      <w:docPartObj>
        <w:docPartGallery w:val="Page Numbers (Top of Page)"/>
        <w:docPartUnique/>
      </w:docPartObj>
    </w:sdtPr>
    <w:sdtEndPr>
      <w:rPr>
        <w:sz w:val="20"/>
        <w:szCs w:val="20"/>
      </w:rPr>
    </w:sdtEndPr>
    <w:sdtContent>
      <w:p w:rsidR="008900DD" w:rsidRPr="007F3B5C" w:rsidRDefault="008900DD">
        <w:pPr>
          <w:pStyle w:val="af"/>
          <w:jc w:val="center"/>
          <w:rPr>
            <w:sz w:val="20"/>
            <w:szCs w:val="20"/>
          </w:rPr>
        </w:pPr>
        <w:r w:rsidRPr="007F3B5C">
          <w:rPr>
            <w:sz w:val="20"/>
            <w:szCs w:val="20"/>
          </w:rPr>
          <w:fldChar w:fldCharType="begin"/>
        </w:r>
        <w:r w:rsidRPr="007F3B5C">
          <w:rPr>
            <w:sz w:val="20"/>
            <w:szCs w:val="20"/>
          </w:rPr>
          <w:instrText>PAGE   \* MERGEFORMAT</w:instrText>
        </w:r>
        <w:r w:rsidRPr="007F3B5C">
          <w:rPr>
            <w:sz w:val="20"/>
            <w:szCs w:val="20"/>
          </w:rPr>
          <w:fldChar w:fldCharType="separate"/>
        </w:r>
        <w:r w:rsidR="002F2476">
          <w:rPr>
            <w:noProof/>
            <w:sz w:val="20"/>
            <w:szCs w:val="20"/>
          </w:rPr>
          <w:t>2</w:t>
        </w:r>
        <w:r w:rsidRPr="007F3B5C">
          <w:rPr>
            <w:sz w:val="20"/>
            <w:szCs w:val="20"/>
          </w:rPr>
          <w:fldChar w:fldCharType="end"/>
        </w:r>
      </w:p>
    </w:sdtContent>
  </w:sdt>
  <w:p w:rsidR="008900DD" w:rsidRDefault="008900D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76" w:rsidRDefault="002F2476">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34142"/>
      <w:docPartObj>
        <w:docPartGallery w:val="Page Numbers (Top of Page)"/>
        <w:docPartUnique/>
      </w:docPartObj>
    </w:sdtPr>
    <w:sdtEndPr>
      <w:rPr>
        <w:sz w:val="20"/>
        <w:szCs w:val="20"/>
      </w:rPr>
    </w:sdtEndPr>
    <w:sdtContent>
      <w:p w:rsidR="008900DD" w:rsidRPr="007F3B5C" w:rsidRDefault="008900DD">
        <w:pPr>
          <w:pStyle w:val="af"/>
          <w:jc w:val="center"/>
          <w:rPr>
            <w:sz w:val="20"/>
            <w:szCs w:val="20"/>
          </w:rPr>
        </w:pPr>
        <w:r w:rsidRPr="007F3B5C">
          <w:rPr>
            <w:sz w:val="20"/>
            <w:szCs w:val="20"/>
          </w:rPr>
          <w:fldChar w:fldCharType="begin"/>
        </w:r>
        <w:r w:rsidRPr="007F3B5C">
          <w:rPr>
            <w:sz w:val="20"/>
            <w:szCs w:val="20"/>
          </w:rPr>
          <w:instrText>PAGE   \* MERGEFORMAT</w:instrText>
        </w:r>
        <w:r w:rsidRPr="007F3B5C">
          <w:rPr>
            <w:sz w:val="20"/>
            <w:szCs w:val="20"/>
          </w:rPr>
          <w:fldChar w:fldCharType="separate"/>
        </w:r>
        <w:r w:rsidR="002F2476">
          <w:rPr>
            <w:noProof/>
            <w:sz w:val="20"/>
            <w:szCs w:val="20"/>
          </w:rPr>
          <w:t>47</w:t>
        </w:r>
        <w:r w:rsidRPr="007F3B5C">
          <w:rPr>
            <w:sz w:val="20"/>
            <w:szCs w:val="20"/>
          </w:rPr>
          <w:fldChar w:fldCharType="end"/>
        </w:r>
      </w:p>
    </w:sdtContent>
  </w:sdt>
  <w:p w:rsidR="008900DD" w:rsidRDefault="008900D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226DFC"/>
    <w:lvl w:ilvl="0">
      <w:start w:val="1"/>
      <w:numFmt w:val="bullet"/>
      <w:pStyle w:val="a"/>
      <w:lvlText w:val=""/>
      <w:lvlJc w:val="left"/>
      <w:pPr>
        <w:tabs>
          <w:tab w:val="num" w:pos="360"/>
        </w:tabs>
        <w:ind w:left="360" w:hanging="360"/>
      </w:pPr>
      <w:rPr>
        <w:rFonts w:ascii="Symbol" w:hAnsi="Symbol" w:hint="default"/>
      </w:rPr>
    </w:lvl>
  </w:abstractNum>
  <w:abstractNum w:abstractNumId="1">
    <w:nsid w:val="07376ADB"/>
    <w:multiLevelType w:val="multilevel"/>
    <w:tmpl w:val="4842A334"/>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95353FC"/>
    <w:multiLevelType w:val="multilevel"/>
    <w:tmpl w:val="45EE06E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775F39"/>
    <w:multiLevelType w:val="hybridMultilevel"/>
    <w:tmpl w:val="4EA8D3DC"/>
    <w:lvl w:ilvl="0" w:tplc="860AC0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5">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26B1A42"/>
    <w:multiLevelType w:val="hybridMultilevel"/>
    <w:tmpl w:val="6AD0448A"/>
    <w:lvl w:ilvl="0" w:tplc="0B3A31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D220EEE"/>
    <w:multiLevelType w:val="multilevel"/>
    <w:tmpl w:val="E5C0918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3170211"/>
    <w:multiLevelType w:val="multilevel"/>
    <w:tmpl w:val="D23CE6A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0">
    <w:nsid w:val="45A80C87"/>
    <w:multiLevelType w:val="hybridMultilevel"/>
    <w:tmpl w:val="D9788E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93F49"/>
    <w:multiLevelType w:val="multilevel"/>
    <w:tmpl w:val="2B0E4456"/>
    <w:lvl w:ilvl="0">
      <w:start w:val="3"/>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7506E8"/>
    <w:multiLevelType w:val="hybridMultilevel"/>
    <w:tmpl w:val="22A2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7">
    <w:nsid w:val="6E591131"/>
    <w:multiLevelType w:val="hybridMultilevel"/>
    <w:tmpl w:val="E0F84564"/>
    <w:lvl w:ilvl="0" w:tplc="CCAC6292">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761A2092"/>
    <w:multiLevelType w:val="hybridMultilevel"/>
    <w:tmpl w:val="A31E52C8"/>
    <w:lvl w:ilvl="0" w:tplc="E39465A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5"/>
  </w:num>
  <w:num w:numId="3">
    <w:abstractNumId w:val="10"/>
  </w:num>
  <w:num w:numId="4">
    <w:abstractNumId w:val="11"/>
  </w:num>
  <w:num w:numId="5">
    <w:abstractNumId w:val="13"/>
  </w:num>
  <w:num w:numId="6">
    <w:abstractNumId w:val="12"/>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8A"/>
    <w:rsid w:val="00004937"/>
    <w:rsid w:val="000110B5"/>
    <w:rsid w:val="00012C36"/>
    <w:rsid w:val="00014A74"/>
    <w:rsid w:val="00020378"/>
    <w:rsid w:val="00021C53"/>
    <w:rsid w:val="00022CA9"/>
    <w:rsid w:val="00033899"/>
    <w:rsid w:val="00034701"/>
    <w:rsid w:val="000369DC"/>
    <w:rsid w:val="00043C31"/>
    <w:rsid w:val="00052D4D"/>
    <w:rsid w:val="00064C5C"/>
    <w:rsid w:val="000664A8"/>
    <w:rsid w:val="000743E8"/>
    <w:rsid w:val="00075E3D"/>
    <w:rsid w:val="000774C9"/>
    <w:rsid w:val="00080240"/>
    <w:rsid w:val="0008154D"/>
    <w:rsid w:val="00081D32"/>
    <w:rsid w:val="0008226D"/>
    <w:rsid w:val="000B2162"/>
    <w:rsid w:val="000B7CD8"/>
    <w:rsid w:val="000C1AA0"/>
    <w:rsid w:val="000C1FB5"/>
    <w:rsid w:val="000C7013"/>
    <w:rsid w:val="000D0A46"/>
    <w:rsid w:val="000D7A1E"/>
    <w:rsid w:val="000E46D1"/>
    <w:rsid w:val="000E58FE"/>
    <w:rsid w:val="000E7A7F"/>
    <w:rsid w:val="000F080C"/>
    <w:rsid w:val="000F0CB1"/>
    <w:rsid w:val="000F7069"/>
    <w:rsid w:val="000F7618"/>
    <w:rsid w:val="00125833"/>
    <w:rsid w:val="00126647"/>
    <w:rsid w:val="0013109D"/>
    <w:rsid w:val="001356B8"/>
    <w:rsid w:val="001362C9"/>
    <w:rsid w:val="0015294E"/>
    <w:rsid w:val="00153CA0"/>
    <w:rsid w:val="00157A46"/>
    <w:rsid w:val="0017075A"/>
    <w:rsid w:val="0017396C"/>
    <w:rsid w:val="001740E4"/>
    <w:rsid w:val="001768EF"/>
    <w:rsid w:val="0018497C"/>
    <w:rsid w:val="001A1F8F"/>
    <w:rsid w:val="001A3B95"/>
    <w:rsid w:val="001B5160"/>
    <w:rsid w:val="001B601C"/>
    <w:rsid w:val="001C4B3B"/>
    <w:rsid w:val="001D146B"/>
    <w:rsid w:val="001E0226"/>
    <w:rsid w:val="001E0A2F"/>
    <w:rsid w:val="001F242D"/>
    <w:rsid w:val="002220AF"/>
    <w:rsid w:val="00222686"/>
    <w:rsid w:val="00222F8C"/>
    <w:rsid w:val="0023221C"/>
    <w:rsid w:val="00237277"/>
    <w:rsid w:val="00241658"/>
    <w:rsid w:val="00243AB2"/>
    <w:rsid w:val="00245F96"/>
    <w:rsid w:val="00247082"/>
    <w:rsid w:val="002475A7"/>
    <w:rsid w:val="002567DF"/>
    <w:rsid w:val="00257D98"/>
    <w:rsid w:val="00261331"/>
    <w:rsid w:val="002649BB"/>
    <w:rsid w:val="00274CEB"/>
    <w:rsid w:val="00275A6E"/>
    <w:rsid w:val="00280E15"/>
    <w:rsid w:val="002851FB"/>
    <w:rsid w:val="002A3684"/>
    <w:rsid w:val="002B0E00"/>
    <w:rsid w:val="002B13A2"/>
    <w:rsid w:val="002B1CF2"/>
    <w:rsid w:val="002B752D"/>
    <w:rsid w:val="002C23BA"/>
    <w:rsid w:val="002C4061"/>
    <w:rsid w:val="002D1721"/>
    <w:rsid w:val="002D6497"/>
    <w:rsid w:val="002F21F8"/>
    <w:rsid w:val="002F2476"/>
    <w:rsid w:val="002F482A"/>
    <w:rsid w:val="002F5011"/>
    <w:rsid w:val="002F6625"/>
    <w:rsid w:val="00304DB4"/>
    <w:rsid w:val="003079EF"/>
    <w:rsid w:val="00307D43"/>
    <w:rsid w:val="003138A7"/>
    <w:rsid w:val="00314963"/>
    <w:rsid w:val="003201D4"/>
    <w:rsid w:val="0032285F"/>
    <w:rsid w:val="0032358A"/>
    <w:rsid w:val="00325DEA"/>
    <w:rsid w:val="003358B9"/>
    <w:rsid w:val="0034141C"/>
    <w:rsid w:val="00342CFB"/>
    <w:rsid w:val="00354C7A"/>
    <w:rsid w:val="00364E62"/>
    <w:rsid w:val="00365B93"/>
    <w:rsid w:val="00373724"/>
    <w:rsid w:val="0037457D"/>
    <w:rsid w:val="00375745"/>
    <w:rsid w:val="00382976"/>
    <w:rsid w:val="00385D18"/>
    <w:rsid w:val="003955F0"/>
    <w:rsid w:val="00395AB8"/>
    <w:rsid w:val="003A1125"/>
    <w:rsid w:val="003B0C5D"/>
    <w:rsid w:val="003C026C"/>
    <w:rsid w:val="003C202C"/>
    <w:rsid w:val="003D0634"/>
    <w:rsid w:val="003D577B"/>
    <w:rsid w:val="003E48F4"/>
    <w:rsid w:val="004120A7"/>
    <w:rsid w:val="00414983"/>
    <w:rsid w:val="00415F82"/>
    <w:rsid w:val="00437D8A"/>
    <w:rsid w:val="00442037"/>
    <w:rsid w:val="004519BB"/>
    <w:rsid w:val="00460D0B"/>
    <w:rsid w:val="00473773"/>
    <w:rsid w:val="0047563C"/>
    <w:rsid w:val="00476E31"/>
    <w:rsid w:val="00481D5B"/>
    <w:rsid w:val="00495175"/>
    <w:rsid w:val="004954A2"/>
    <w:rsid w:val="004A0EF8"/>
    <w:rsid w:val="004A16C9"/>
    <w:rsid w:val="004A35ED"/>
    <w:rsid w:val="004A5ED4"/>
    <w:rsid w:val="004B0A17"/>
    <w:rsid w:val="004B6822"/>
    <w:rsid w:val="004C18CB"/>
    <w:rsid w:val="004C1F89"/>
    <w:rsid w:val="004C6FE7"/>
    <w:rsid w:val="004E72F9"/>
    <w:rsid w:val="004E78C0"/>
    <w:rsid w:val="004F3136"/>
    <w:rsid w:val="004F4FEB"/>
    <w:rsid w:val="00500B85"/>
    <w:rsid w:val="005138E1"/>
    <w:rsid w:val="00527797"/>
    <w:rsid w:val="00536FAB"/>
    <w:rsid w:val="005375CD"/>
    <w:rsid w:val="00537959"/>
    <w:rsid w:val="00544FD5"/>
    <w:rsid w:val="00546122"/>
    <w:rsid w:val="00556320"/>
    <w:rsid w:val="00556C34"/>
    <w:rsid w:val="00566758"/>
    <w:rsid w:val="00571E63"/>
    <w:rsid w:val="00574D5C"/>
    <w:rsid w:val="005772A4"/>
    <w:rsid w:val="0059383A"/>
    <w:rsid w:val="005A38F1"/>
    <w:rsid w:val="005B1BF7"/>
    <w:rsid w:val="005B41BA"/>
    <w:rsid w:val="005B5BDD"/>
    <w:rsid w:val="005C47EF"/>
    <w:rsid w:val="005C63FF"/>
    <w:rsid w:val="005D041D"/>
    <w:rsid w:val="005D0975"/>
    <w:rsid w:val="005D2504"/>
    <w:rsid w:val="005F4855"/>
    <w:rsid w:val="005F5EDC"/>
    <w:rsid w:val="00601A82"/>
    <w:rsid w:val="0060461A"/>
    <w:rsid w:val="00606A73"/>
    <w:rsid w:val="00610DAA"/>
    <w:rsid w:val="00611054"/>
    <w:rsid w:val="00613961"/>
    <w:rsid w:val="00621BAF"/>
    <w:rsid w:val="0063300E"/>
    <w:rsid w:val="00633BD4"/>
    <w:rsid w:val="00633D89"/>
    <w:rsid w:val="0064742D"/>
    <w:rsid w:val="0066104E"/>
    <w:rsid w:val="006761C0"/>
    <w:rsid w:val="006772C5"/>
    <w:rsid w:val="006777EA"/>
    <w:rsid w:val="006845C4"/>
    <w:rsid w:val="00687B9B"/>
    <w:rsid w:val="006940B5"/>
    <w:rsid w:val="006963D7"/>
    <w:rsid w:val="006A049B"/>
    <w:rsid w:val="006A53A3"/>
    <w:rsid w:val="006C37A0"/>
    <w:rsid w:val="006C531E"/>
    <w:rsid w:val="006C600D"/>
    <w:rsid w:val="006D0900"/>
    <w:rsid w:val="006D4606"/>
    <w:rsid w:val="006D7F24"/>
    <w:rsid w:val="006E5097"/>
    <w:rsid w:val="006F76B2"/>
    <w:rsid w:val="00701174"/>
    <w:rsid w:val="0070223D"/>
    <w:rsid w:val="007075F6"/>
    <w:rsid w:val="007134A4"/>
    <w:rsid w:val="00714C0C"/>
    <w:rsid w:val="00720593"/>
    <w:rsid w:val="00725C88"/>
    <w:rsid w:val="00735079"/>
    <w:rsid w:val="00737F50"/>
    <w:rsid w:val="00740823"/>
    <w:rsid w:val="0074251B"/>
    <w:rsid w:val="0075500A"/>
    <w:rsid w:val="007633ED"/>
    <w:rsid w:val="00764F1A"/>
    <w:rsid w:val="00766A9D"/>
    <w:rsid w:val="007709E5"/>
    <w:rsid w:val="00772803"/>
    <w:rsid w:val="00780ED4"/>
    <w:rsid w:val="007835A0"/>
    <w:rsid w:val="007866C8"/>
    <w:rsid w:val="00791043"/>
    <w:rsid w:val="00794E8F"/>
    <w:rsid w:val="007B073E"/>
    <w:rsid w:val="007B4680"/>
    <w:rsid w:val="007C0ABA"/>
    <w:rsid w:val="007C4D95"/>
    <w:rsid w:val="007C7A1F"/>
    <w:rsid w:val="007D32F1"/>
    <w:rsid w:val="007D47A8"/>
    <w:rsid w:val="007D6ABC"/>
    <w:rsid w:val="007E0B14"/>
    <w:rsid w:val="007E1D5C"/>
    <w:rsid w:val="007E4993"/>
    <w:rsid w:val="007F0A4C"/>
    <w:rsid w:val="007F3B5C"/>
    <w:rsid w:val="007F46CA"/>
    <w:rsid w:val="00803A80"/>
    <w:rsid w:val="00803B89"/>
    <w:rsid w:val="00805DCB"/>
    <w:rsid w:val="00812D4D"/>
    <w:rsid w:val="00813108"/>
    <w:rsid w:val="00823B18"/>
    <w:rsid w:val="00841DE0"/>
    <w:rsid w:val="00841F6A"/>
    <w:rsid w:val="00844EC7"/>
    <w:rsid w:val="008512A3"/>
    <w:rsid w:val="00851DE2"/>
    <w:rsid w:val="008545E5"/>
    <w:rsid w:val="008603EB"/>
    <w:rsid w:val="008620FE"/>
    <w:rsid w:val="00871FB5"/>
    <w:rsid w:val="008743A1"/>
    <w:rsid w:val="00875E78"/>
    <w:rsid w:val="00876AE7"/>
    <w:rsid w:val="008832A0"/>
    <w:rsid w:val="008834AB"/>
    <w:rsid w:val="00883930"/>
    <w:rsid w:val="008900DD"/>
    <w:rsid w:val="008A57D5"/>
    <w:rsid w:val="008B31B2"/>
    <w:rsid w:val="008B5AE1"/>
    <w:rsid w:val="008C3247"/>
    <w:rsid w:val="008C4390"/>
    <w:rsid w:val="008D282B"/>
    <w:rsid w:val="008D58EB"/>
    <w:rsid w:val="008D5B2B"/>
    <w:rsid w:val="008D5C24"/>
    <w:rsid w:val="008D7AA0"/>
    <w:rsid w:val="008E0B3A"/>
    <w:rsid w:val="008E25FE"/>
    <w:rsid w:val="008E3E4A"/>
    <w:rsid w:val="008E449F"/>
    <w:rsid w:val="008E4CFB"/>
    <w:rsid w:val="008F07C5"/>
    <w:rsid w:val="0090237C"/>
    <w:rsid w:val="00902FBE"/>
    <w:rsid w:val="00905B49"/>
    <w:rsid w:val="00920165"/>
    <w:rsid w:val="00922C52"/>
    <w:rsid w:val="00926CE2"/>
    <w:rsid w:val="00936DF0"/>
    <w:rsid w:val="00940531"/>
    <w:rsid w:val="00941AC6"/>
    <w:rsid w:val="0095195E"/>
    <w:rsid w:val="00951A46"/>
    <w:rsid w:val="009555B8"/>
    <w:rsid w:val="009630CE"/>
    <w:rsid w:val="00967166"/>
    <w:rsid w:val="00970EDC"/>
    <w:rsid w:val="009729A7"/>
    <w:rsid w:val="00976559"/>
    <w:rsid w:val="0098109E"/>
    <w:rsid w:val="00987011"/>
    <w:rsid w:val="00987ABA"/>
    <w:rsid w:val="009924CA"/>
    <w:rsid w:val="009945CC"/>
    <w:rsid w:val="00997091"/>
    <w:rsid w:val="009A3D85"/>
    <w:rsid w:val="009B5BB5"/>
    <w:rsid w:val="009B7527"/>
    <w:rsid w:val="009B7EE9"/>
    <w:rsid w:val="009C16C1"/>
    <w:rsid w:val="009C2E2A"/>
    <w:rsid w:val="009C3281"/>
    <w:rsid w:val="009C51DD"/>
    <w:rsid w:val="009C5C6C"/>
    <w:rsid w:val="009C6C92"/>
    <w:rsid w:val="009D144B"/>
    <w:rsid w:val="009D34DA"/>
    <w:rsid w:val="009D38BD"/>
    <w:rsid w:val="009D5A39"/>
    <w:rsid w:val="009F15B1"/>
    <w:rsid w:val="00A05838"/>
    <w:rsid w:val="00A10039"/>
    <w:rsid w:val="00A1294B"/>
    <w:rsid w:val="00A142D8"/>
    <w:rsid w:val="00A2131B"/>
    <w:rsid w:val="00A24BB6"/>
    <w:rsid w:val="00A34449"/>
    <w:rsid w:val="00A37767"/>
    <w:rsid w:val="00A4650A"/>
    <w:rsid w:val="00A50A53"/>
    <w:rsid w:val="00A60724"/>
    <w:rsid w:val="00A659C6"/>
    <w:rsid w:val="00A739E9"/>
    <w:rsid w:val="00A84594"/>
    <w:rsid w:val="00A93CB2"/>
    <w:rsid w:val="00A96CF0"/>
    <w:rsid w:val="00AB3A23"/>
    <w:rsid w:val="00AB70D6"/>
    <w:rsid w:val="00AC0443"/>
    <w:rsid w:val="00AC1BD6"/>
    <w:rsid w:val="00AD00A8"/>
    <w:rsid w:val="00AD51F4"/>
    <w:rsid w:val="00AD6BC6"/>
    <w:rsid w:val="00AD7117"/>
    <w:rsid w:val="00AE16B5"/>
    <w:rsid w:val="00AE43D0"/>
    <w:rsid w:val="00AE469F"/>
    <w:rsid w:val="00AF3313"/>
    <w:rsid w:val="00B04583"/>
    <w:rsid w:val="00B049DC"/>
    <w:rsid w:val="00B146C4"/>
    <w:rsid w:val="00B15483"/>
    <w:rsid w:val="00B1628A"/>
    <w:rsid w:val="00B16429"/>
    <w:rsid w:val="00B26B5C"/>
    <w:rsid w:val="00B305CE"/>
    <w:rsid w:val="00B37AF4"/>
    <w:rsid w:val="00B4726F"/>
    <w:rsid w:val="00B577ED"/>
    <w:rsid w:val="00B64E3A"/>
    <w:rsid w:val="00B7646B"/>
    <w:rsid w:val="00B81EDA"/>
    <w:rsid w:val="00B8252D"/>
    <w:rsid w:val="00B878A2"/>
    <w:rsid w:val="00B92C06"/>
    <w:rsid w:val="00B9450C"/>
    <w:rsid w:val="00B9671C"/>
    <w:rsid w:val="00BA0168"/>
    <w:rsid w:val="00BA4D40"/>
    <w:rsid w:val="00BA722A"/>
    <w:rsid w:val="00BB7013"/>
    <w:rsid w:val="00BB7484"/>
    <w:rsid w:val="00BC124A"/>
    <w:rsid w:val="00BC1562"/>
    <w:rsid w:val="00BD7BE6"/>
    <w:rsid w:val="00BE020C"/>
    <w:rsid w:val="00BE0DFB"/>
    <w:rsid w:val="00BE110E"/>
    <w:rsid w:val="00BE3AF0"/>
    <w:rsid w:val="00BE597E"/>
    <w:rsid w:val="00BF479D"/>
    <w:rsid w:val="00BF5D58"/>
    <w:rsid w:val="00BF6280"/>
    <w:rsid w:val="00BF7F75"/>
    <w:rsid w:val="00C010C7"/>
    <w:rsid w:val="00C02AC1"/>
    <w:rsid w:val="00C02F51"/>
    <w:rsid w:val="00C10CFB"/>
    <w:rsid w:val="00C125E4"/>
    <w:rsid w:val="00C25DF5"/>
    <w:rsid w:val="00C30C5B"/>
    <w:rsid w:val="00C51480"/>
    <w:rsid w:val="00C5344A"/>
    <w:rsid w:val="00C62E87"/>
    <w:rsid w:val="00C80AAA"/>
    <w:rsid w:val="00C8311D"/>
    <w:rsid w:val="00C945E6"/>
    <w:rsid w:val="00CA2869"/>
    <w:rsid w:val="00CA6B6A"/>
    <w:rsid w:val="00CB7B09"/>
    <w:rsid w:val="00CB7CF8"/>
    <w:rsid w:val="00CD0F35"/>
    <w:rsid w:val="00CE2EA0"/>
    <w:rsid w:val="00CE3AA1"/>
    <w:rsid w:val="00CE79DF"/>
    <w:rsid w:val="00CF1C03"/>
    <w:rsid w:val="00CF5144"/>
    <w:rsid w:val="00CF554A"/>
    <w:rsid w:val="00D11E17"/>
    <w:rsid w:val="00D158C4"/>
    <w:rsid w:val="00D15D61"/>
    <w:rsid w:val="00D20788"/>
    <w:rsid w:val="00D31BE7"/>
    <w:rsid w:val="00D355DD"/>
    <w:rsid w:val="00D428E0"/>
    <w:rsid w:val="00D61DCC"/>
    <w:rsid w:val="00D65734"/>
    <w:rsid w:val="00D77FF2"/>
    <w:rsid w:val="00D929B5"/>
    <w:rsid w:val="00DA0EA1"/>
    <w:rsid w:val="00DA722E"/>
    <w:rsid w:val="00DD64C4"/>
    <w:rsid w:val="00DE3D76"/>
    <w:rsid w:val="00E04463"/>
    <w:rsid w:val="00E20AA8"/>
    <w:rsid w:val="00E24F7A"/>
    <w:rsid w:val="00E316C2"/>
    <w:rsid w:val="00E330FF"/>
    <w:rsid w:val="00E3562D"/>
    <w:rsid w:val="00E36BF7"/>
    <w:rsid w:val="00E44CDB"/>
    <w:rsid w:val="00E53F76"/>
    <w:rsid w:val="00E67F3D"/>
    <w:rsid w:val="00E7065E"/>
    <w:rsid w:val="00E77EA8"/>
    <w:rsid w:val="00E81A18"/>
    <w:rsid w:val="00E8520C"/>
    <w:rsid w:val="00E86235"/>
    <w:rsid w:val="00E95876"/>
    <w:rsid w:val="00E97F4C"/>
    <w:rsid w:val="00EA0A7C"/>
    <w:rsid w:val="00EB0312"/>
    <w:rsid w:val="00EB0C3B"/>
    <w:rsid w:val="00EB4A34"/>
    <w:rsid w:val="00ED59F1"/>
    <w:rsid w:val="00ED75AF"/>
    <w:rsid w:val="00EF4983"/>
    <w:rsid w:val="00EF687E"/>
    <w:rsid w:val="00EF7831"/>
    <w:rsid w:val="00F04DB7"/>
    <w:rsid w:val="00F072DA"/>
    <w:rsid w:val="00F11CCC"/>
    <w:rsid w:val="00F123AF"/>
    <w:rsid w:val="00F17DA3"/>
    <w:rsid w:val="00F235DC"/>
    <w:rsid w:val="00F239E7"/>
    <w:rsid w:val="00F43AFC"/>
    <w:rsid w:val="00F45FBE"/>
    <w:rsid w:val="00F54D54"/>
    <w:rsid w:val="00F5767B"/>
    <w:rsid w:val="00F611FA"/>
    <w:rsid w:val="00F63F01"/>
    <w:rsid w:val="00F672B8"/>
    <w:rsid w:val="00F75301"/>
    <w:rsid w:val="00F8162D"/>
    <w:rsid w:val="00F93079"/>
    <w:rsid w:val="00F9783F"/>
    <w:rsid w:val="00FA3D8D"/>
    <w:rsid w:val="00FA4E4C"/>
    <w:rsid w:val="00FA5F42"/>
    <w:rsid w:val="00FA7370"/>
    <w:rsid w:val="00FA76F9"/>
    <w:rsid w:val="00FC1D9F"/>
    <w:rsid w:val="00FC433C"/>
    <w:rsid w:val="00FC47BF"/>
    <w:rsid w:val="00FC4D92"/>
    <w:rsid w:val="00FC60D8"/>
    <w:rsid w:val="00FD25FC"/>
    <w:rsid w:val="00FE25E1"/>
    <w:rsid w:val="00FE4E50"/>
    <w:rsid w:val="00FF343D"/>
    <w:rsid w:val="00FF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qFormat="1"/>
    <w:lsdException w:name="caption" w:uiPriority="0" w:qFormat="1"/>
    <w:lsdException w:name="footnote reference" w:uiPriority="0"/>
    <w:lsdException w:name="page number" w:uiPriority="0"/>
    <w:lsdException w:name="endnote reference" w:uiPriority="0"/>
    <w:lsdException w:name="List" w:qFormat="1"/>
    <w:lsdException w:name="List Bulle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5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8497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18497C"/>
    <w:pPr>
      <w:keepNext/>
      <w:spacing w:before="240" w:after="60"/>
      <w:outlineLvl w:val="1"/>
    </w:pPr>
    <w:rPr>
      <w:rFonts w:ascii="Cambria" w:hAnsi="Cambria"/>
      <w:b/>
      <w:bCs/>
      <w:i/>
      <w:iCs/>
      <w:sz w:val="28"/>
      <w:szCs w:val="28"/>
    </w:rPr>
  </w:style>
  <w:style w:type="paragraph" w:styleId="3">
    <w:name w:val="heading 3"/>
    <w:basedOn w:val="a0"/>
    <w:link w:val="30"/>
    <w:qFormat/>
    <w:rsid w:val="00FA3D8D"/>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18497C"/>
    <w:pPr>
      <w:keepNext/>
      <w:jc w:val="both"/>
      <w:outlineLvl w:val="3"/>
    </w:pPr>
    <w:rPr>
      <w:sz w:val="28"/>
      <w:szCs w:val="20"/>
    </w:rPr>
  </w:style>
  <w:style w:type="paragraph" w:styleId="5">
    <w:name w:val="heading 5"/>
    <w:basedOn w:val="a0"/>
    <w:next w:val="a0"/>
    <w:link w:val="50"/>
    <w:semiHidden/>
    <w:unhideWhenUsed/>
    <w:qFormat/>
    <w:rsid w:val="0018497C"/>
    <w:pPr>
      <w:keepNext/>
      <w:outlineLvl w:val="4"/>
    </w:pPr>
    <w:rPr>
      <w:b/>
      <w:sz w:val="20"/>
      <w:szCs w:val="20"/>
    </w:rPr>
  </w:style>
  <w:style w:type="paragraph" w:styleId="7">
    <w:name w:val="heading 7"/>
    <w:basedOn w:val="a0"/>
    <w:next w:val="a0"/>
    <w:link w:val="70"/>
    <w:uiPriority w:val="9"/>
    <w:qFormat/>
    <w:rsid w:val="0018497C"/>
    <w:pPr>
      <w:keepNext/>
      <w:outlineLvl w:val="6"/>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32358A"/>
    <w:rPr>
      <w:rFonts w:ascii="Tahoma" w:hAnsi="Tahoma" w:cs="Tahoma"/>
      <w:sz w:val="16"/>
      <w:szCs w:val="16"/>
    </w:rPr>
  </w:style>
  <w:style w:type="character" w:customStyle="1" w:styleId="a5">
    <w:name w:val="Текст выноски Знак"/>
    <w:basedOn w:val="a1"/>
    <w:link w:val="a4"/>
    <w:uiPriority w:val="99"/>
    <w:qFormat/>
    <w:rsid w:val="0032358A"/>
    <w:rPr>
      <w:rFonts w:ascii="Tahoma" w:eastAsia="Times New Roman" w:hAnsi="Tahoma" w:cs="Tahoma"/>
      <w:sz w:val="16"/>
      <w:szCs w:val="16"/>
      <w:lang w:eastAsia="ru-RU"/>
    </w:rPr>
  </w:style>
  <w:style w:type="paragraph" w:styleId="a6">
    <w:name w:val="footnote text"/>
    <w:basedOn w:val="a0"/>
    <w:link w:val="a7"/>
    <w:uiPriority w:val="99"/>
    <w:rsid w:val="006E5097"/>
    <w:rPr>
      <w:sz w:val="20"/>
      <w:szCs w:val="20"/>
    </w:rPr>
  </w:style>
  <w:style w:type="character" w:customStyle="1" w:styleId="a7">
    <w:name w:val="Текст сноски Знак"/>
    <w:basedOn w:val="a1"/>
    <w:link w:val="a6"/>
    <w:uiPriority w:val="99"/>
    <w:rsid w:val="006E5097"/>
    <w:rPr>
      <w:rFonts w:ascii="Times New Roman" w:eastAsia="Times New Roman" w:hAnsi="Times New Roman" w:cs="Times New Roman"/>
      <w:sz w:val="20"/>
      <w:szCs w:val="20"/>
      <w:lang w:eastAsia="ru-RU"/>
    </w:rPr>
  </w:style>
  <w:style w:type="character" w:styleId="a8">
    <w:name w:val="footnote reference"/>
    <w:rsid w:val="006E5097"/>
    <w:rPr>
      <w:vertAlign w:val="superscript"/>
    </w:rPr>
  </w:style>
  <w:style w:type="paragraph" w:styleId="a9">
    <w:name w:val="List Paragraph"/>
    <w:basedOn w:val="a0"/>
    <w:link w:val="aa"/>
    <w:uiPriority w:val="34"/>
    <w:qFormat/>
    <w:rsid w:val="00500B8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0"/>
    <w:uiPriority w:val="99"/>
    <w:unhideWhenUsed/>
    <w:qFormat/>
    <w:rsid w:val="008D5B2B"/>
    <w:pPr>
      <w:spacing w:before="100" w:beforeAutospacing="1" w:after="100" w:afterAutospacing="1"/>
    </w:pPr>
  </w:style>
  <w:style w:type="character" w:customStyle="1" w:styleId="30">
    <w:name w:val="Заголовок 3 Знак"/>
    <w:basedOn w:val="a1"/>
    <w:link w:val="3"/>
    <w:rsid w:val="00FA3D8D"/>
    <w:rPr>
      <w:rFonts w:ascii="Times New Roman" w:eastAsia="Times New Roman" w:hAnsi="Times New Roman" w:cs="Times New Roman"/>
      <w:b/>
      <w:bCs/>
      <w:sz w:val="27"/>
      <w:szCs w:val="27"/>
      <w:lang w:eastAsia="ru-RU"/>
    </w:rPr>
  </w:style>
  <w:style w:type="character" w:customStyle="1" w:styleId="aa">
    <w:name w:val="Абзац списка Знак"/>
    <w:link w:val="a9"/>
    <w:uiPriority w:val="34"/>
    <w:qFormat/>
    <w:rsid w:val="00FE4E50"/>
  </w:style>
  <w:style w:type="character" w:styleId="ac">
    <w:name w:val="Strong"/>
    <w:basedOn w:val="a1"/>
    <w:qFormat/>
    <w:rsid w:val="009F15B1"/>
    <w:rPr>
      <w:b/>
      <w:bCs/>
    </w:rPr>
  </w:style>
  <w:style w:type="paragraph" w:styleId="ad">
    <w:name w:val="Title"/>
    <w:basedOn w:val="a0"/>
    <w:link w:val="ae"/>
    <w:uiPriority w:val="99"/>
    <w:qFormat/>
    <w:rsid w:val="00304DB4"/>
    <w:pPr>
      <w:jc w:val="center"/>
    </w:pPr>
    <w:rPr>
      <w:b/>
      <w:sz w:val="28"/>
      <w:szCs w:val="20"/>
    </w:rPr>
  </w:style>
  <w:style w:type="character" w:customStyle="1" w:styleId="ae">
    <w:name w:val="Название Знак"/>
    <w:basedOn w:val="a1"/>
    <w:link w:val="ad"/>
    <w:uiPriority w:val="99"/>
    <w:qFormat/>
    <w:rsid w:val="00304DB4"/>
    <w:rPr>
      <w:rFonts w:ascii="Times New Roman" w:eastAsia="Times New Roman" w:hAnsi="Times New Roman" w:cs="Times New Roman"/>
      <w:b/>
      <w:sz w:val="28"/>
      <w:szCs w:val="20"/>
      <w:lang w:eastAsia="ru-RU"/>
    </w:rPr>
  </w:style>
  <w:style w:type="character" w:customStyle="1" w:styleId="11">
    <w:name w:val="Название Знак1"/>
    <w:uiPriority w:val="99"/>
    <w:locked/>
    <w:rsid w:val="00043C31"/>
    <w:rPr>
      <w:b/>
      <w:sz w:val="28"/>
      <w:lang w:val="ru-RU" w:eastAsia="ru-RU"/>
    </w:rPr>
  </w:style>
  <w:style w:type="paragraph" w:customStyle="1" w:styleId="ConsPlusNormal">
    <w:name w:val="ConsPlusNormal"/>
    <w:qFormat/>
    <w:rsid w:val="00AD6BC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0"/>
    <w:link w:val="af0"/>
    <w:uiPriority w:val="99"/>
    <w:unhideWhenUsed/>
    <w:qFormat/>
    <w:rsid w:val="009D144B"/>
    <w:pPr>
      <w:tabs>
        <w:tab w:val="center" w:pos="4677"/>
        <w:tab w:val="right" w:pos="9355"/>
      </w:tabs>
    </w:pPr>
  </w:style>
  <w:style w:type="character" w:customStyle="1" w:styleId="af0">
    <w:name w:val="Верхний колонтитул Знак"/>
    <w:basedOn w:val="a1"/>
    <w:link w:val="af"/>
    <w:uiPriority w:val="99"/>
    <w:qFormat/>
    <w:rsid w:val="009D144B"/>
    <w:rPr>
      <w:rFonts w:ascii="Times New Roman" w:eastAsia="Times New Roman" w:hAnsi="Times New Roman" w:cs="Times New Roman"/>
      <w:sz w:val="24"/>
      <w:szCs w:val="24"/>
      <w:lang w:eastAsia="ru-RU"/>
    </w:rPr>
  </w:style>
  <w:style w:type="paragraph" w:styleId="af1">
    <w:name w:val="footer"/>
    <w:basedOn w:val="a0"/>
    <w:link w:val="af2"/>
    <w:uiPriority w:val="99"/>
    <w:unhideWhenUsed/>
    <w:qFormat/>
    <w:rsid w:val="009D144B"/>
    <w:pPr>
      <w:tabs>
        <w:tab w:val="center" w:pos="4677"/>
        <w:tab w:val="right" w:pos="9355"/>
      </w:tabs>
    </w:pPr>
  </w:style>
  <w:style w:type="character" w:customStyle="1" w:styleId="af2">
    <w:name w:val="Нижний колонтитул Знак"/>
    <w:basedOn w:val="a1"/>
    <w:link w:val="af1"/>
    <w:uiPriority w:val="99"/>
    <w:qFormat/>
    <w:rsid w:val="009D144B"/>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8497C"/>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18497C"/>
    <w:rPr>
      <w:rFonts w:ascii="Cambria" w:eastAsia="Times New Roman" w:hAnsi="Cambria" w:cs="Times New Roman"/>
      <w:b/>
      <w:bCs/>
      <w:i/>
      <w:iCs/>
      <w:sz w:val="28"/>
      <w:szCs w:val="28"/>
      <w:lang w:eastAsia="ru-RU"/>
    </w:rPr>
  </w:style>
  <w:style w:type="character" w:customStyle="1" w:styleId="40">
    <w:name w:val="Заголовок 4 Знак"/>
    <w:basedOn w:val="a1"/>
    <w:link w:val="4"/>
    <w:uiPriority w:val="9"/>
    <w:rsid w:val="0018497C"/>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18497C"/>
    <w:rPr>
      <w:rFonts w:ascii="Times New Roman" w:eastAsia="Times New Roman" w:hAnsi="Times New Roman" w:cs="Times New Roman"/>
      <w:b/>
      <w:sz w:val="20"/>
      <w:szCs w:val="20"/>
      <w:lang w:eastAsia="ru-RU"/>
    </w:rPr>
  </w:style>
  <w:style w:type="character" w:customStyle="1" w:styleId="70">
    <w:name w:val="Заголовок 7 Знак"/>
    <w:basedOn w:val="a1"/>
    <w:link w:val="7"/>
    <w:uiPriority w:val="9"/>
    <w:rsid w:val="0018497C"/>
    <w:rPr>
      <w:rFonts w:ascii="Times New Roman" w:eastAsia="Times New Roman" w:hAnsi="Times New Roman" w:cs="Times New Roman"/>
      <w:b/>
      <w:sz w:val="36"/>
      <w:szCs w:val="20"/>
      <w:lang w:eastAsia="ru-RU"/>
    </w:rPr>
  </w:style>
  <w:style w:type="character" w:styleId="af3">
    <w:name w:val="page number"/>
    <w:basedOn w:val="a1"/>
    <w:rsid w:val="0018497C"/>
  </w:style>
  <w:style w:type="paragraph" w:styleId="af4">
    <w:name w:val="Body Text Indent"/>
    <w:basedOn w:val="a0"/>
    <w:link w:val="af5"/>
    <w:uiPriority w:val="99"/>
    <w:qFormat/>
    <w:rsid w:val="0018497C"/>
    <w:pPr>
      <w:ind w:firstLine="851"/>
      <w:jc w:val="both"/>
    </w:pPr>
    <w:rPr>
      <w:kern w:val="28"/>
      <w:sz w:val="28"/>
      <w:szCs w:val="20"/>
      <w:lang w:val="en-US"/>
    </w:rPr>
  </w:style>
  <w:style w:type="character" w:customStyle="1" w:styleId="af5">
    <w:name w:val="Основной текст с отступом Знак"/>
    <w:basedOn w:val="a1"/>
    <w:link w:val="af4"/>
    <w:uiPriority w:val="99"/>
    <w:qFormat/>
    <w:rsid w:val="0018497C"/>
    <w:rPr>
      <w:rFonts w:ascii="Times New Roman" w:eastAsia="Times New Roman" w:hAnsi="Times New Roman" w:cs="Times New Roman"/>
      <w:kern w:val="28"/>
      <w:sz w:val="28"/>
      <w:szCs w:val="20"/>
      <w:lang w:val="en-US" w:eastAsia="ru-RU"/>
    </w:rPr>
  </w:style>
  <w:style w:type="paragraph" w:styleId="af6">
    <w:name w:val="Body Text"/>
    <w:basedOn w:val="a0"/>
    <w:link w:val="af7"/>
    <w:uiPriority w:val="99"/>
    <w:qFormat/>
    <w:rsid w:val="0018497C"/>
    <w:pPr>
      <w:jc w:val="both"/>
    </w:pPr>
    <w:rPr>
      <w:kern w:val="28"/>
      <w:sz w:val="28"/>
      <w:szCs w:val="20"/>
      <w:lang w:val="en-US"/>
    </w:rPr>
  </w:style>
  <w:style w:type="character" w:customStyle="1" w:styleId="af7">
    <w:name w:val="Основной текст Знак"/>
    <w:basedOn w:val="a1"/>
    <w:link w:val="af6"/>
    <w:uiPriority w:val="99"/>
    <w:qFormat/>
    <w:rsid w:val="0018497C"/>
    <w:rPr>
      <w:rFonts w:ascii="Times New Roman" w:eastAsia="Times New Roman" w:hAnsi="Times New Roman" w:cs="Times New Roman"/>
      <w:kern w:val="28"/>
      <w:sz w:val="28"/>
      <w:szCs w:val="20"/>
      <w:lang w:val="en-US" w:eastAsia="ru-RU"/>
    </w:rPr>
  </w:style>
  <w:style w:type="paragraph" w:styleId="21">
    <w:name w:val="Body Text 2"/>
    <w:basedOn w:val="a0"/>
    <w:link w:val="22"/>
    <w:uiPriority w:val="99"/>
    <w:rsid w:val="0018497C"/>
    <w:pPr>
      <w:jc w:val="both"/>
    </w:pPr>
    <w:rPr>
      <w:kern w:val="28"/>
      <w:sz w:val="28"/>
      <w:szCs w:val="20"/>
    </w:rPr>
  </w:style>
  <w:style w:type="character" w:customStyle="1" w:styleId="22">
    <w:name w:val="Основной текст 2 Знак"/>
    <w:basedOn w:val="a1"/>
    <w:link w:val="21"/>
    <w:uiPriority w:val="99"/>
    <w:rsid w:val="0018497C"/>
    <w:rPr>
      <w:rFonts w:ascii="Times New Roman" w:eastAsia="Times New Roman" w:hAnsi="Times New Roman" w:cs="Times New Roman"/>
      <w:kern w:val="28"/>
      <w:sz w:val="28"/>
      <w:szCs w:val="20"/>
      <w:lang w:eastAsia="ru-RU"/>
    </w:rPr>
  </w:style>
  <w:style w:type="paragraph" w:styleId="23">
    <w:name w:val="Body Text Indent 2"/>
    <w:basedOn w:val="a0"/>
    <w:link w:val="24"/>
    <w:rsid w:val="0018497C"/>
    <w:pPr>
      <w:ind w:left="567" w:firstLine="851"/>
      <w:jc w:val="both"/>
    </w:pPr>
    <w:rPr>
      <w:sz w:val="28"/>
      <w:szCs w:val="20"/>
    </w:rPr>
  </w:style>
  <w:style w:type="character" w:customStyle="1" w:styleId="24">
    <w:name w:val="Основной текст с отступом 2 Знак"/>
    <w:basedOn w:val="a1"/>
    <w:link w:val="23"/>
    <w:rsid w:val="0018497C"/>
    <w:rPr>
      <w:rFonts w:ascii="Times New Roman" w:eastAsia="Times New Roman" w:hAnsi="Times New Roman" w:cs="Times New Roman"/>
      <w:sz w:val="28"/>
      <w:szCs w:val="20"/>
      <w:lang w:eastAsia="ru-RU"/>
    </w:rPr>
  </w:style>
  <w:style w:type="paragraph" w:styleId="31">
    <w:name w:val="Body Text Indent 3"/>
    <w:basedOn w:val="a0"/>
    <w:link w:val="32"/>
    <w:uiPriority w:val="99"/>
    <w:rsid w:val="0018497C"/>
    <w:pPr>
      <w:ind w:left="567"/>
      <w:jc w:val="both"/>
    </w:pPr>
    <w:rPr>
      <w:sz w:val="28"/>
      <w:szCs w:val="20"/>
    </w:rPr>
  </w:style>
  <w:style w:type="character" w:customStyle="1" w:styleId="32">
    <w:name w:val="Основной текст с отступом 3 Знак"/>
    <w:basedOn w:val="a1"/>
    <w:link w:val="31"/>
    <w:uiPriority w:val="99"/>
    <w:rsid w:val="0018497C"/>
    <w:rPr>
      <w:rFonts w:ascii="Times New Roman" w:eastAsia="Times New Roman" w:hAnsi="Times New Roman" w:cs="Times New Roman"/>
      <w:sz w:val="28"/>
      <w:szCs w:val="20"/>
      <w:lang w:eastAsia="ru-RU"/>
    </w:rPr>
  </w:style>
  <w:style w:type="paragraph" w:styleId="33">
    <w:name w:val="Body Text 3"/>
    <w:basedOn w:val="a0"/>
    <w:link w:val="34"/>
    <w:uiPriority w:val="99"/>
    <w:rsid w:val="0018497C"/>
    <w:pPr>
      <w:spacing w:after="120"/>
    </w:pPr>
    <w:rPr>
      <w:sz w:val="16"/>
      <w:szCs w:val="16"/>
    </w:rPr>
  </w:style>
  <w:style w:type="character" w:customStyle="1" w:styleId="34">
    <w:name w:val="Основной текст 3 Знак"/>
    <w:basedOn w:val="a1"/>
    <w:link w:val="33"/>
    <w:uiPriority w:val="99"/>
    <w:rsid w:val="0018497C"/>
    <w:rPr>
      <w:rFonts w:ascii="Times New Roman" w:eastAsia="Times New Roman" w:hAnsi="Times New Roman" w:cs="Times New Roman"/>
      <w:sz w:val="16"/>
      <w:szCs w:val="16"/>
      <w:lang w:eastAsia="ru-RU"/>
    </w:rPr>
  </w:style>
  <w:style w:type="paragraph" w:styleId="af8">
    <w:name w:val="caption"/>
    <w:basedOn w:val="a0"/>
    <w:next w:val="a0"/>
    <w:qFormat/>
    <w:rsid w:val="0018497C"/>
    <w:pPr>
      <w:ind w:left="8460"/>
    </w:pPr>
    <w:rPr>
      <w:b/>
      <w:sz w:val="28"/>
      <w:szCs w:val="20"/>
    </w:rPr>
  </w:style>
  <w:style w:type="table" w:styleId="af9">
    <w:name w:val="Table Grid"/>
    <w:basedOn w:val="a2"/>
    <w:rsid w:val="0018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Прижатый влево"/>
    <w:basedOn w:val="a0"/>
    <w:next w:val="a0"/>
    <w:uiPriority w:val="99"/>
    <w:rsid w:val="0018497C"/>
    <w:pPr>
      <w:autoSpaceDE w:val="0"/>
      <w:autoSpaceDN w:val="0"/>
      <w:adjustRightInd w:val="0"/>
    </w:pPr>
    <w:rPr>
      <w:rFonts w:ascii="Arial" w:hAnsi="Arial" w:cs="Arial"/>
    </w:rPr>
  </w:style>
  <w:style w:type="character" w:styleId="afb">
    <w:name w:val="Hyperlink"/>
    <w:uiPriority w:val="99"/>
    <w:unhideWhenUsed/>
    <w:rsid w:val="0018497C"/>
    <w:rPr>
      <w:color w:val="0000FF"/>
      <w:u w:val="single"/>
    </w:rPr>
  </w:style>
  <w:style w:type="character" w:styleId="afc">
    <w:name w:val="FollowedHyperlink"/>
    <w:uiPriority w:val="99"/>
    <w:unhideWhenUsed/>
    <w:rsid w:val="0018497C"/>
    <w:rPr>
      <w:color w:val="800080"/>
      <w:u w:val="single"/>
    </w:rPr>
  </w:style>
  <w:style w:type="paragraph" w:styleId="12">
    <w:name w:val="toc 1"/>
    <w:basedOn w:val="a0"/>
    <w:next w:val="a0"/>
    <w:autoRedefine/>
    <w:uiPriority w:val="39"/>
    <w:unhideWhenUsed/>
    <w:rsid w:val="0018497C"/>
    <w:pPr>
      <w:spacing w:after="100" w:line="276" w:lineRule="auto"/>
    </w:pPr>
    <w:rPr>
      <w:rFonts w:ascii="Calibri" w:hAnsi="Calibri"/>
      <w:sz w:val="22"/>
      <w:szCs w:val="22"/>
    </w:rPr>
  </w:style>
  <w:style w:type="paragraph" w:styleId="25">
    <w:name w:val="toc 2"/>
    <w:basedOn w:val="a0"/>
    <w:next w:val="a0"/>
    <w:autoRedefine/>
    <w:uiPriority w:val="39"/>
    <w:unhideWhenUsed/>
    <w:rsid w:val="0018497C"/>
    <w:pPr>
      <w:spacing w:after="100" w:line="276" w:lineRule="auto"/>
      <w:ind w:left="220"/>
    </w:pPr>
    <w:rPr>
      <w:rFonts w:ascii="Calibri" w:hAnsi="Calibri"/>
      <w:sz w:val="22"/>
      <w:szCs w:val="22"/>
    </w:rPr>
  </w:style>
  <w:style w:type="paragraph" w:styleId="26">
    <w:name w:val="envelope return"/>
    <w:basedOn w:val="a0"/>
    <w:uiPriority w:val="99"/>
    <w:unhideWhenUsed/>
    <w:rsid w:val="0018497C"/>
    <w:rPr>
      <w:sz w:val="20"/>
      <w:szCs w:val="20"/>
    </w:rPr>
  </w:style>
  <w:style w:type="paragraph" w:styleId="afd">
    <w:name w:val="endnote text"/>
    <w:basedOn w:val="a0"/>
    <w:link w:val="afe"/>
    <w:uiPriority w:val="99"/>
    <w:unhideWhenUsed/>
    <w:rsid w:val="0018497C"/>
    <w:rPr>
      <w:sz w:val="20"/>
      <w:szCs w:val="20"/>
    </w:rPr>
  </w:style>
  <w:style w:type="character" w:customStyle="1" w:styleId="afe">
    <w:name w:val="Текст концевой сноски Знак"/>
    <w:basedOn w:val="a1"/>
    <w:link w:val="afd"/>
    <w:uiPriority w:val="99"/>
    <w:rsid w:val="0018497C"/>
    <w:rPr>
      <w:rFonts w:ascii="Times New Roman" w:eastAsia="Times New Roman" w:hAnsi="Times New Roman" w:cs="Times New Roman"/>
      <w:sz w:val="20"/>
      <w:szCs w:val="20"/>
      <w:lang w:eastAsia="ru-RU"/>
    </w:rPr>
  </w:style>
  <w:style w:type="paragraph" w:styleId="aff">
    <w:name w:val="Subtitle"/>
    <w:basedOn w:val="a0"/>
    <w:next w:val="a0"/>
    <w:link w:val="aff0"/>
    <w:uiPriority w:val="99"/>
    <w:qFormat/>
    <w:rsid w:val="0018497C"/>
    <w:pPr>
      <w:spacing w:after="60"/>
      <w:jc w:val="center"/>
      <w:outlineLvl w:val="1"/>
    </w:pPr>
    <w:rPr>
      <w:rFonts w:ascii="Cambria" w:hAnsi="Cambria"/>
    </w:rPr>
  </w:style>
  <w:style w:type="character" w:customStyle="1" w:styleId="aff0">
    <w:name w:val="Подзаголовок Знак"/>
    <w:basedOn w:val="a1"/>
    <w:link w:val="aff"/>
    <w:uiPriority w:val="99"/>
    <w:rsid w:val="0018497C"/>
    <w:rPr>
      <w:rFonts w:ascii="Cambria" w:eastAsia="Times New Roman" w:hAnsi="Cambria" w:cs="Times New Roman"/>
      <w:sz w:val="24"/>
      <w:szCs w:val="24"/>
      <w:lang w:eastAsia="ru-RU"/>
    </w:rPr>
  </w:style>
  <w:style w:type="paragraph" w:customStyle="1" w:styleId="ConsPlusNonformat">
    <w:name w:val="ConsPlusNonformat"/>
    <w:uiPriority w:val="99"/>
    <w:qFormat/>
    <w:rsid w:val="001849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849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849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uiPriority w:val="99"/>
    <w:rsid w:val="0018497C"/>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FR1">
    <w:name w:val="FR1"/>
    <w:uiPriority w:val="99"/>
    <w:rsid w:val="0018497C"/>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uiPriority w:val="99"/>
    <w:rsid w:val="0018497C"/>
    <w:pPr>
      <w:widowControl w:val="0"/>
      <w:snapToGrid w:val="0"/>
      <w:spacing w:after="0" w:line="240" w:lineRule="auto"/>
      <w:jc w:val="both"/>
    </w:pPr>
    <w:rPr>
      <w:rFonts w:ascii="Arial" w:eastAsia="Times New Roman" w:hAnsi="Arial" w:cs="Times New Roman"/>
      <w:b/>
      <w:sz w:val="16"/>
      <w:szCs w:val="20"/>
      <w:lang w:eastAsia="ru-RU"/>
    </w:rPr>
  </w:style>
  <w:style w:type="paragraph" w:customStyle="1" w:styleId="Default">
    <w:name w:val="Default"/>
    <w:rsid w:val="001849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1">
    <w:name w:val="ДП Знак"/>
    <w:link w:val="aff2"/>
    <w:uiPriority w:val="99"/>
    <w:locked/>
    <w:rsid w:val="0018497C"/>
    <w:rPr>
      <w:sz w:val="28"/>
      <w:szCs w:val="28"/>
    </w:rPr>
  </w:style>
  <w:style w:type="paragraph" w:customStyle="1" w:styleId="aff2">
    <w:name w:val="ДП"/>
    <w:basedOn w:val="a0"/>
    <w:link w:val="aff1"/>
    <w:uiPriority w:val="99"/>
    <w:rsid w:val="0018497C"/>
    <w:pPr>
      <w:ind w:firstLine="709"/>
      <w:jc w:val="both"/>
    </w:pPr>
    <w:rPr>
      <w:rFonts w:asciiTheme="minorHAnsi" w:eastAsiaTheme="minorHAnsi" w:hAnsiTheme="minorHAnsi" w:cstheme="minorBidi"/>
      <w:sz w:val="28"/>
      <w:szCs w:val="28"/>
      <w:lang w:eastAsia="en-US"/>
    </w:rPr>
  </w:style>
  <w:style w:type="paragraph" w:customStyle="1" w:styleId="ConsCell">
    <w:name w:val="ConsCell"/>
    <w:uiPriority w:val="99"/>
    <w:rsid w:val="001849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uiPriority w:val="99"/>
    <w:rsid w:val="001849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1849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7">
    <w:name w:val="Абзац списка2"/>
    <w:basedOn w:val="a0"/>
    <w:uiPriority w:val="99"/>
    <w:rsid w:val="0018497C"/>
    <w:pPr>
      <w:spacing w:line="276" w:lineRule="auto"/>
      <w:ind w:left="720"/>
    </w:pPr>
    <w:rPr>
      <w:szCs w:val="22"/>
      <w:lang w:eastAsia="en-US"/>
    </w:rPr>
  </w:style>
  <w:style w:type="paragraph" w:customStyle="1" w:styleId="ListParagraph1">
    <w:name w:val="List Paragraph1"/>
    <w:basedOn w:val="a0"/>
    <w:uiPriority w:val="99"/>
    <w:rsid w:val="0018497C"/>
    <w:pPr>
      <w:spacing w:after="200" w:line="276" w:lineRule="auto"/>
      <w:ind w:left="720"/>
      <w:contextualSpacing/>
    </w:pPr>
    <w:rPr>
      <w:rFonts w:ascii="Calibri" w:hAnsi="Calibri"/>
      <w:sz w:val="22"/>
      <w:szCs w:val="22"/>
    </w:rPr>
  </w:style>
  <w:style w:type="paragraph" w:customStyle="1" w:styleId="xl63">
    <w:name w:val="xl63"/>
    <w:basedOn w:val="a0"/>
    <w:uiPriority w:val="99"/>
    <w:rsid w:val="0018497C"/>
    <w:pPr>
      <w:spacing w:before="100" w:beforeAutospacing="1" w:after="100" w:afterAutospacing="1"/>
    </w:pPr>
    <w:rPr>
      <w:rFonts w:ascii="Arial Narrow" w:hAnsi="Arial Narrow"/>
      <w:sz w:val="20"/>
      <w:szCs w:val="20"/>
    </w:rPr>
  </w:style>
  <w:style w:type="paragraph" w:customStyle="1" w:styleId="xl64">
    <w:name w:val="xl64"/>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5">
    <w:name w:val="xl65"/>
    <w:basedOn w:val="a0"/>
    <w:uiPriority w:val="99"/>
    <w:rsid w:val="0018497C"/>
    <w:pPr>
      <w:spacing w:before="100" w:beforeAutospacing="1" w:after="100" w:afterAutospacing="1"/>
      <w:jc w:val="center"/>
    </w:pPr>
    <w:rPr>
      <w:rFonts w:ascii="Arial Narrow" w:hAnsi="Arial Narrow"/>
      <w:sz w:val="20"/>
      <w:szCs w:val="20"/>
    </w:rPr>
  </w:style>
  <w:style w:type="paragraph" w:customStyle="1" w:styleId="xl66">
    <w:name w:val="xl66"/>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8">
    <w:name w:val="xl6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9">
    <w:name w:val="xl69"/>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0">
    <w:name w:val="xl70"/>
    <w:basedOn w:val="a0"/>
    <w:uiPriority w:val="99"/>
    <w:rsid w:val="0018497C"/>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71">
    <w:name w:val="xl71"/>
    <w:basedOn w:val="a0"/>
    <w:uiPriority w:val="99"/>
    <w:rsid w:val="0018497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2">
    <w:name w:val="xl72"/>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3">
    <w:name w:val="xl73"/>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74">
    <w:name w:val="xl74"/>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75">
    <w:name w:val="xl75"/>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76">
    <w:name w:val="xl76"/>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77">
    <w:name w:val="xl77"/>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8">
    <w:name w:val="xl78"/>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79">
    <w:name w:val="xl79"/>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0">
    <w:name w:val="xl80"/>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1">
    <w:name w:val="xl81"/>
    <w:basedOn w:val="a0"/>
    <w:uiPriority w:val="99"/>
    <w:rsid w:val="0018497C"/>
    <w:pPr>
      <w:shd w:val="clear" w:color="auto" w:fill="FFFFFF"/>
      <w:spacing w:before="100" w:beforeAutospacing="1" w:after="100" w:afterAutospacing="1"/>
    </w:pPr>
    <w:rPr>
      <w:rFonts w:ascii="Arial Narrow" w:hAnsi="Arial Narrow"/>
      <w:sz w:val="20"/>
      <w:szCs w:val="20"/>
    </w:rPr>
  </w:style>
  <w:style w:type="paragraph" w:customStyle="1" w:styleId="xl82">
    <w:name w:val="xl8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3">
    <w:name w:val="xl83"/>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4">
    <w:name w:val="xl84"/>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5">
    <w:name w:val="xl85"/>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6">
    <w:name w:val="xl86"/>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87">
    <w:name w:val="xl87"/>
    <w:basedOn w:val="a0"/>
    <w:uiPriority w:val="99"/>
    <w:rsid w:val="0018497C"/>
    <w:pPr>
      <w:spacing w:before="100" w:beforeAutospacing="1" w:after="100" w:afterAutospacing="1"/>
    </w:pPr>
    <w:rPr>
      <w:rFonts w:ascii="Arial Narrow" w:hAnsi="Arial Narrow"/>
      <w:sz w:val="20"/>
      <w:szCs w:val="20"/>
    </w:rPr>
  </w:style>
  <w:style w:type="paragraph" w:customStyle="1" w:styleId="xl88">
    <w:name w:val="xl88"/>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9">
    <w:name w:val="xl89"/>
    <w:basedOn w:val="a0"/>
    <w:uiPriority w:val="99"/>
    <w:rsid w:val="0018497C"/>
    <w:pPr>
      <w:pBdr>
        <w:left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90">
    <w:name w:val="xl90"/>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1">
    <w:name w:val="xl91"/>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2">
    <w:name w:val="xl9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3">
    <w:name w:val="xl93"/>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5">
    <w:name w:val="xl95"/>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6">
    <w:name w:val="xl96"/>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7">
    <w:name w:val="xl97"/>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8">
    <w:name w:val="xl98"/>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9">
    <w:name w:val="xl99"/>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00">
    <w:name w:val="xl100"/>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101">
    <w:name w:val="xl101"/>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02">
    <w:name w:val="xl102"/>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103">
    <w:name w:val="xl103"/>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04">
    <w:name w:val="xl104"/>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05">
    <w:name w:val="xl105"/>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06">
    <w:name w:val="xl106"/>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07">
    <w:name w:val="xl107"/>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8">
    <w:name w:val="xl10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09">
    <w:name w:val="xl109"/>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0">
    <w:name w:val="xl110"/>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1">
    <w:name w:val="xl111"/>
    <w:basedOn w:val="a0"/>
    <w:uiPriority w:val="99"/>
    <w:rsid w:val="0018497C"/>
    <w:pPr>
      <w:spacing w:before="100" w:beforeAutospacing="1" w:after="100" w:afterAutospacing="1"/>
    </w:pPr>
    <w:rPr>
      <w:rFonts w:ascii="Arial Narrow" w:hAnsi="Arial Narrow"/>
      <w:b/>
      <w:bCs/>
      <w:i/>
      <w:iCs/>
      <w:sz w:val="20"/>
      <w:szCs w:val="20"/>
    </w:rPr>
  </w:style>
  <w:style w:type="paragraph" w:customStyle="1" w:styleId="xl112">
    <w:name w:val="xl112"/>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13">
    <w:name w:val="xl113"/>
    <w:basedOn w:val="a0"/>
    <w:uiPriority w:val="99"/>
    <w:rsid w:val="0018497C"/>
    <w:pPr>
      <w:shd w:val="clear" w:color="auto" w:fill="FFFFFF"/>
      <w:spacing w:before="100" w:beforeAutospacing="1" w:after="100" w:afterAutospacing="1"/>
    </w:pPr>
    <w:rPr>
      <w:rFonts w:ascii="Arial Narrow" w:hAnsi="Arial Narrow"/>
      <w:b/>
      <w:bCs/>
      <w:i/>
      <w:iCs/>
      <w:sz w:val="20"/>
      <w:szCs w:val="20"/>
    </w:rPr>
  </w:style>
  <w:style w:type="paragraph" w:customStyle="1" w:styleId="xl114">
    <w:name w:val="xl114"/>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15">
    <w:name w:val="xl115"/>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6">
    <w:name w:val="xl116"/>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sz w:val="20"/>
      <w:szCs w:val="20"/>
    </w:rPr>
  </w:style>
  <w:style w:type="paragraph" w:customStyle="1" w:styleId="xl117">
    <w:name w:val="xl117"/>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18">
    <w:name w:val="xl118"/>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19">
    <w:name w:val="xl119"/>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20">
    <w:name w:val="xl120"/>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21">
    <w:name w:val="xl121"/>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22">
    <w:name w:val="xl12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23">
    <w:name w:val="xl123"/>
    <w:basedOn w:val="a0"/>
    <w:uiPriority w:val="99"/>
    <w:rsid w:val="0018497C"/>
    <w:pPr>
      <w:shd w:val="clear" w:color="auto" w:fill="FFFFFF"/>
      <w:spacing w:before="100" w:beforeAutospacing="1" w:after="100" w:afterAutospacing="1"/>
    </w:pPr>
    <w:rPr>
      <w:rFonts w:ascii="Arial Narrow" w:hAnsi="Arial Narrow"/>
      <w:sz w:val="20"/>
      <w:szCs w:val="20"/>
    </w:rPr>
  </w:style>
  <w:style w:type="paragraph" w:customStyle="1" w:styleId="xl124">
    <w:name w:val="xl124"/>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5">
    <w:name w:val="xl125"/>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126">
    <w:name w:val="xl126"/>
    <w:basedOn w:val="a0"/>
    <w:uiPriority w:val="99"/>
    <w:rsid w:val="0018497C"/>
    <w:pPr>
      <w:pBdr>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7">
    <w:name w:val="xl127"/>
    <w:basedOn w:val="a0"/>
    <w:uiPriority w:val="99"/>
    <w:rsid w:val="0018497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8">
    <w:name w:val="xl12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9">
    <w:name w:val="xl129"/>
    <w:basedOn w:val="a0"/>
    <w:uiPriority w:val="99"/>
    <w:rsid w:val="0018497C"/>
    <w:pPr>
      <w:pBdr>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aff3">
    <w:name w:val="Содержимое таблицы"/>
    <w:basedOn w:val="a0"/>
    <w:uiPriority w:val="99"/>
    <w:rsid w:val="0018497C"/>
    <w:pPr>
      <w:widowControl w:val="0"/>
      <w:suppressLineNumbers/>
      <w:suppressAutoHyphens/>
    </w:pPr>
    <w:rPr>
      <w:rFonts w:eastAsia="SimSun" w:cs="Mangal"/>
      <w:kern w:val="2"/>
      <w:lang w:eastAsia="hi-IN" w:bidi="hi-IN"/>
    </w:rPr>
  </w:style>
  <w:style w:type="paragraph" w:customStyle="1" w:styleId="35">
    <w:name w:val="Знак Знак3"/>
    <w:basedOn w:val="a0"/>
    <w:uiPriority w:val="99"/>
    <w:rsid w:val="0018497C"/>
    <w:pPr>
      <w:spacing w:before="100" w:beforeAutospacing="1" w:after="100" w:afterAutospacing="1"/>
    </w:pPr>
    <w:rPr>
      <w:rFonts w:ascii="Tahoma" w:hAnsi="Tahoma"/>
      <w:sz w:val="20"/>
      <w:szCs w:val="20"/>
      <w:lang w:val="en-US" w:eastAsia="en-US"/>
    </w:rPr>
  </w:style>
  <w:style w:type="paragraph" w:customStyle="1" w:styleId="aff4">
    <w:name w:val="Знак"/>
    <w:basedOn w:val="a0"/>
    <w:qFormat/>
    <w:rsid w:val="0018497C"/>
    <w:rPr>
      <w:rFonts w:ascii="Verdana" w:hAnsi="Verdana" w:cs="Verdana"/>
      <w:sz w:val="20"/>
      <w:szCs w:val="20"/>
      <w:lang w:val="en-US" w:eastAsia="en-US"/>
    </w:rPr>
  </w:style>
  <w:style w:type="character" w:styleId="aff5">
    <w:name w:val="endnote reference"/>
    <w:unhideWhenUsed/>
    <w:rsid w:val="0018497C"/>
    <w:rPr>
      <w:vertAlign w:val="superscript"/>
    </w:rPr>
  </w:style>
  <w:style w:type="paragraph" w:customStyle="1" w:styleId="14">
    <w:name w:val="Без интервала1"/>
    <w:rsid w:val="0018497C"/>
    <w:pPr>
      <w:spacing w:after="0" w:line="240" w:lineRule="auto"/>
    </w:pPr>
    <w:rPr>
      <w:rFonts w:ascii="Calibri" w:eastAsia="Times New Roman" w:hAnsi="Calibri" w:cs="Times New Roman"/>
      <w:lang w:eastAsia="ru-RU"/>
    </w:rPr>
  </w:style>
  <w:style w:type="paragraph" w:styleId="HTML">
    <w:name w:val="HTML Preformatted"/>
    <w:basedOn w:val="a0"/>
    <w:link w:val="HTML1"/>
    <w:uiPriority w:val="99"/>
    <w:unhideWhenUsed/>
    <w:qFormat/>
    <w:rsid w:val="0018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rPr>
  </w:style>
  <w:style w:type="character" w:customStyle="1" w:styleId="HTML0">
    <w:name w:val="Стандартный HTML Знак"/>
    <w:basedOn w:val="a1"/>
    <w:uiPriority w:val="99"/>
    <w:qFormat/>
    <w:rsid w:val="0018497C"/>
    <w:rPr>
      <w:rFonts w:ascii="Consolas" w:eastAsia="Times New Roman" w:hAnsi="Consolas" w:cs="Consolas"/>
      <w:sz w:val="20"/>
      <w:szCs w:val="20"/>
      <w:lang w:eastAsia="ru-RU"/>
    </w:rPr>
  </w:style>
  <w:style w:type="paragraph" w:customStyle="1" w:styleId="msonormal0">
    <w:name w:val="msonormal"/>
    <w:basedOn w:val="a0"/>
    <w:uiPriority w:val="99"/>
    <w:qFormat/>
    <w:rsid w:val="0018497C"/>
    <w:pPr>
      <w:suppressAutoHyphens/>
      <w:ind w:firstLine="360"/>
    </w:pPr>
  </w:style>
  <w:style w:type="paragraph" w:styleId="15">
    <w:name w:val="index 1"/>
    <w:basedOn w:val="a0"/>
    <w:next w:val="a0"/>
    <w:autoRedefine/>
    <w:uiPriority w:val="99"/>
    <w:unhideWhenUsed/>
    <w:qFormat/>
    <w:rsid w:val="0018497C"/>
    <w:pPr>
      <w:suppressAutoHyphens/>
      <w:ind w:left="240" w:hanging="240"/>
    </w:pPr>
  </w:style>
  <w:style w:type="paragraph" w:styleId="aff6">
    <w:name w:val="index heading"/>
    <w:basedOn w:val="a0"/>
    <w:uiPriority w:val="99"/>
    <w:unhideWhenUsed/>
    <w:qFormat/>
    <w:rsid w:val="0018497C"/>
    <w:pPr>
      <w:suppressLineNumbers/>
      <w:suppressAutoHyphens/>
    </w:pPr>
    <w:rPr>
      <w:rFonts w:cs="Lucida Sans"/>
    </w:rPr>
  </w:style>
  <w:style w:type="paragraph" w:styleId="aff7">
    <w:name w:val="List"/>
    <w:basedOn w:val="af6"/>
    <w:uiPriority w:val="99"/>
    <w:unhideWhenUsed/>
    <w:qFormat/>
    <w:rsid w:val="0018497C"/>
    <w:pPr>
      <w:suppressAutoHyphens/>
      <w:spacing w:after="120"/>
      <w:jc w:val="left"/>
    </w:pPr>
    <w:rPr>
      <w:rFonts w:cs="Lucida Sans"/>
      <w:kern w:val="0"/>
      <w:sz w:val="24"/>
      <w:szCs w:val="24"/>
      <w:lang w:val="ru-RU"/>
    </w:rPr>
  </w:style>
  <w:style w:type="paragraph" w:styleId="a">
    <w:name w:val="List Bullet"/>
    <w:basedOn w:val="a0"/>
    <w:uiPriority w:val="99"/>
    <w:unhideWhenUsed/>
    <w:qFormat/>
    <w:rsid w:val="0018497C"/>
    <w:pPr>
      <w:numPr>
        <w:numId w:val="14"/>
      </w:numPr>
      <w:tabs>
        <w:tab w:val="clear" w:pos="360"/>
      </w:tabs>
      <w:suppressAutoHyphens/>
      <w:ind w:left="0" w:firstLine="0"/>
    </w:pPr>
  </w:style>
  <w:style w:type="paragraph" w:styleId="aff8">
    <w:name w:val="No Spacing"/>
    <w:uiPriority w:val="1"/>
    <w:qFormat/>
    <w:rsid w:val="0018497C"/>
    <w:pPr>
      <w:suppressAutoHyphens/>
      <w:spacing w:after="0" w:line="240" w:lineRule="auto"/>
    </w:pPr>
    <w:rPr>
      <w:rFonts w:eastAsia="Times New Roman" w:cs="Times New Roman"/>
      <w:sz w:val="24"/>
      <w:lang w:eastAsia="ru-RU"/>
    </w:rPr>
  </w:style>
  <w:style w:type="paragraph" w:customStyle="1" w:styleId="16">
    <w:name w:val="Заголовок1"/>
    <w:basedOn w:val="a0"/>
    <w:next w:val="af6"/>
    <w:uiPriority w:val="99"/>
    <w:qFormat/>
    <w:rsid w:val="0018497C"/>
    <w:pPr>
      <w:keepNext/>
      <w:suppressAutoHyphens/>
      <w:spacing w:before="240" w:after="120"/>
    </w:pPr>
    <w:rPr>
      <w:rFonts w:ascii="Liberation Sans" w:eastAsia="Microsoft YaHei" w:hAnsi="Liberation Sans" w:cs="Lucida Sans"/>
      <w:sz w:val="28"/>
      <w:szCs w:val="28"/>
    </w:rPr>
  </w:style>
  <w:style w:type="paragraph" w:customStyle="1" w:styleId="aff9">
    <w:name w:val="Заглавие"/>
    <w:basedOn w:val="a0"/>
    <w:uiPriority w:val="10"/>
    <w:qFormat/>
    <w:rsid w:val="0018497C"/>
    <w:pPr>
      <w:suppressAutoHyphens/>
      <w:jc w:val="center"/>
    </w:pPr>
    <w:rPr>
      <w:b/>
      <w:sz w:val="28"/>
      <w:szCs w:val="20"/>
    </w:rPr>
  </w:style>
  <w:style w:type="paragraph" w:customStyle="1" w:styleId="Style5">
    <w:name w:val="Style5"/>
    <w:basedOn w:val="a0"/>
    <w:uiPriority w:val="99"/>
    <w:qFormat/>
    <w:rsid w:val="0018497C"/>
    <w:pPr>
      <w:widowControl w:val="0"/>
      <w:suppressAutoHyphens/>
      <w:spacing w:line="348" w:lineRule="exact"/>
      <w:ind w:firstLine="701"/>
    </w:pPr>
  </w:style>
  <w:style w:type="character" w:customStyle="1" w:styleId="-">
    <w:name w:val="Интернет-ссылка"/>
    <w:uiPriority w:val="99"/>
    <w:rsid w:val="0018497C"/>
    <w:rPr>
      <w:color w:val="0000FF"/>
      <w:u w:val="single"/>
    </w:rPr>
  </w:style>
  <w:style w:type="character" w:customStyle="1" w:styleId="apple-converted-space">
    <w:name w:val="apple-converted-space"/>
    <w:qFormat/>
    <w:rsid w:val="0018497C"/>
  </w:style>
  <w:style w:type="character" w:customStyle="1" w:styleId="affa">
    <w:name w:val="Обычный (веб) Знак"/>
    <w:qFormat/>
    <w:locked/>
    <w:rsid w:val="0018497C"/>
    <w:rPr>
      <w:rFonts w:ascii="Times New Roman" w:eastAsia="Times New Roman" w:hAnsi="Times New Roman" w:cs="Times New Roman" w:hint="default"/>
      <w:sz w:val="24"/>
      <w:szCs w:val="24"/>
      <w:lang w:eastAsia="ru-RU"/>
    </w:rPr>
  </w:style>
  <w:style w:type="character" w:customStyle="1" w:styleId="affb">
    <w:name w:val="Без интервала Знак"/>
    <w:uiPriority w:val="1"/>
    <w:qFormat/>
    <w:rsid w:val="0018497C"/>
    <w:rPr>
      <w:rFonts w:ascii="Calibri" w:eastAsia="Times New Roman" w:hAnsi="Calibri" w:cs="Times New Roman" w:hint="default"/>
      <w:lang w:eastAsia="ru-RU"/>
    </w:rPr>
  </w:style>
  <w:style w:type="character" w:customStyle="1" w:styleId="17">
    <w:name w:val="Основной текст с отступом Знак1"/>
    <w:qFormat/>
    <w:locked/>
    <w:rsid w:val="0018497C"/>
    <w:rPr>
      <w:rFonts w:ascii="Times New Roman" w:eastAsia="Times New Roman" w:hAnsi="Times New Roman" w:cs="Times New Roman" w:hint="default"/>
      <w:sz w:val="26"/>
      <w:szCs w:val="20"/>
      <w:lang w:val="x-none" w:eastAsia="x-none"/>
    </w:rPr>
  </w:style>
  <w:style w:type="character" w:customStyle="1" w:styleId="FontStyle13">
    <w:name w:val="Font Style13"/>
    <w:uiPriority w:val="99"/>
    <w:qFormat/>
    <w:rsid w:val="0018497C"/>
    <w:rPr>
      <w:rFonts w:ascii="Times New Roman" w:hAnsi="Times New Roman" w:cs="Times New Roman" w:hint="default"/>
      <w:sz w:val="26"/>
      <w:szCs w:val="26"/>
    </w:rPr>
  </w:style>
  <w:style w:type="character" w:customStyle="1" w:styleId="ListLabel1">
    <w:name w:val="ListLabel 1"/>
    <w:qFormat/>
    <w:rsid w:val="0018497C"/>
    <w:rPr>
      <w:sz w:val="20"/>
    </w:rPr>
  </w:style>
  <w:style w:type="character" w:customStyle="1" w:styleId="ListLabel2">
    <w:name w:val="ListLabel 2"/>
    <w:qFormat/>
    <w:rsid w:val="0018497C"/>
    <w:rPr>
      <w:color w:val="00000A"/>
    </w:rPr>
  </w:style>
  <w:style w:type="character" w:customStyle="1" w:styleId="ListLabel3">
    <w:name w:val="ListLabel 3"/>
    <w:qFormat/>
    <w:rsid w:val="0018497C"/>
    <w:rPr>
      <w:rFonts w:ascii="Courier New" w:hAnsi="Courier New" w:cs="Courier New" w:hint="default"/>
    </w:rPr>
  </w:style>
  <w:style w:type="character" w:customStyle="1" w:styleId="ListLabel4">
    <w:name w:val="ListLabel 4"/>
    <w:qFormat/>
    <w:rsid w:val="0018497C"/>
    <w:rPr>
      <w:rFonts w:ascii="Times New Roman" w:eastAsia="Times New Roman" w:hAnsi="Times New Roman" w:cs="Times New Roman" w:hint="default"/>
    </w:rPr>
  </w:style>
  <w:style w:type="character" w:customStyle="1" w:styleId="18">
    <w:name w:val="Основной текст Знак1"/>
    <w:basedOn w:val="a1"/>
    <w:uiPriority w:val="99"/>
    <w:semiHidden/>
    <w:locked/>
    <w:rsid w:val="0018497C"/>
    <w:rPr>
      <w:sz w:val="24"/>
      <w:szCs w:val="24"/>
    </w:rPr>
  </w:style>
  <w:style w:type="character" w:customStyle="1" w:styleId="19">
    <w:name w:val="Текст выноски Знак1"/>
    <w:basedOn w:val="a1"/>
    <w:uiPriority w:val="99"/>
    <w:semiHidden/>
    <w:locked/>
    <w:rsid w:val="0018497C"/>
    <w:rPr>
      <w:rFonts w:ascii="Tahoma" w:hAnsi="Tahoma" w:cs="Tahoma"/>
      <w:sz w:val="16"/>
      <w:szCs w:val="16"/>
    </w:rPr>
  </w:style>
  <w:style w:type="character" w:customStyle="1" w:styleId="28">
    <w:name w:val="Основной текст с отступом Знак2"/>
    <w:basedOn w:val="a1"/>
    <w:uiPriority w:val="99"/>
    <w:semiHidden/>
    <w:rsid w:val="0018497C"/>
    <w:rPr>
      <w:rFonts w:ascii="Times New Roman" w:eastAsia="Times New Roman" w:hAnsi="Times New Roman" w:cs="Times New Roman" w:hint="default"/>
      <w:sz w:val="24"/>
      <w:szCs w:val="24"/>
      <w:lang w:eastAsia="ru-RU"/>
    </w:rPr>
  </w:style>
  <w:style w:type="character" w:customStyle="1" w:styleId="1a">
    <w:name w:val="Верхний колонтитул Знак1"/>
    <w:basedOn w:val="a1"/>
    <w:uiPriority w:val="99"/>
    <w:semiHidden/>
    <w:locked/>
    <w:rsid w:val="0018497C"/>
    <w:rPr>
      <w:sz w:val="24"/>
      <w:szCs w:val="24"/>
    </w:rPr>
  </w:style>
  <w:style w:type="character" w:customStyle="1" w:styleId="1b">
    <w:name w:val="Нижний колонтитул Знак1"/>
    <w:basedOn w:val="a1"/>
    <w:uiPriority w:val="99"/>
    <w:semiHidden/>
    <w:locked/>
    <w:rsid w:val="0018497C"/>
    <w:rPr>
      <w:sz w:val="24"/>
      <w:szCs w:val="24"/>
    </w:rPr>
  </w:style>
  <w:style w:type="character" w:customStyle="1" w:styleId="HTML1">
    <w:name w:val="Стандартный HTML Знак1"/>
    <w:basedOn w:val="a1"/>
    <w:link w:val="HTML"/>
    <w:uiPriority w:val="99"/>
    <w:locked/>
    <w:rsid w:val="0018497C"/>
    <w:rPr>
      <w:rFonts w:ascii="Courier New" w:eastAsia="Times New Roman" w:hAnsi="Courier New" w:cs="Courier New"/>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qFormat="1"/>
    <w:lsdException w:name="caption" w:uiPriority="0" w:qFormat="1"/>
    <w:lsdException w:name="footnote reference" w:uiPriority="0"/>
    <w:lsdException w:name="page number" w:uiPriority="0"/>
    <w:lsdException w:name="endnote reference" w:uiPriority="0"/>
    <w:lsdException w:name="List" w:qFormat="1"/>
    <w:lsdException w:name="List Bulle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358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8497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18497C"/>
    <w:pPr>
      <w:keepNext/>
      <w:spacing w:before="240" w:after="60"/>
      <w:outlineLvl w:val="1"/>
    </w:pPr>
    <w:rPr>
      <w:rFonts w:ascii="Cambria" w:hAnsi="Cambria"/>
      <w:b/>
      <w:bCs/>
      <w:i/>
      <w:iCs/>
      <w:sz w:val="28"/>
      <w:szCs w:val="28"/>
    </w:rPr>
  </w:style>
  <w:style w:type="paragraph" w:styleId="3">
    <w:name w:val="heading 3"/>
    <w:basedOn w:val="a0"/>
    <w:link w:val="30"/>
    <w:qFormat/>
    <w:rsid w:val="00FA3D8D"/>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18497C"/>
    <w:pPr>
      <w:keepNext/>
      <w:jc w:val="both"/>
      <w:outlineLvl w:val="3"/>
    </w:pPr>
    <w:rPr>
      <w:sz w:val="28"/>
      <w:szCs w:val="20"/>
    </w:rPr>
  </w:style>
  <w:style w:type="paragraph" w:styleId="5">
    <w:name w:val="heading 5"/>
    <w:basedOn w:val="a0"/>
    <w:next w:val="a0"/>
    <w:link w:val="50"/>
    <w:semiHidden/>
    <w:unhideWhenUsed/>
    <w:qFormat/>
    <w:rsid w:val="0018497C"/>
    <w:pPr>
      <w:keepNext/>
      <w:outlineLvl w:val="4"/>
    </w:pPr>
    <w:rPr>
      <w:b/>
      <w:sz w:val="20"/>
      <w:szCs w:val="20"/>
    </w:rPr>
  </w:style>
  <w:style w:type="paragraph" w:styleId="7">
    <w:name w:val="heading 7"/>
    <w:basedOn w:val="a0"/>
    <w:next w:val="a0"/>
    <w:link w:val="70"/>
    <w:uiPriority w:val="9"/>
    <w:qFormat/>
    <w:rsid w:val="0018497C"/>
    <w:pPr>
      <w:keepNext/>
      <w:outlineLvl w:val="6"/>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qFormat/>
    <w:rsid w:val="0032358A"/>
    <w:rPr>
      <w:rFonts w:ascii="Tahoma" w:hAnsi="Tahoma" w:cs="Tahoma"/>
      <w:sz w:val="16"/>
      <w:szCs w:val="16"/>
    </w:rPr>
  </w:style>
  <w:style w:type="character" w:customStyle="1" w:styleId="a5">
    <w:name w:val="Текст выноски Знак"/>
    <w:basedOn w:val="a1"/>
    <w:link w:val="a4"/>
    <w:uiPriority w:val="99"/>
    <w:qFormat/>
    <w:rsid w:val="0032358A"/>
    <w:rPr>
      <w:rFonts w:ascii="Tahoma" w:eastAsia="Times New Roman" w:hAnsi="Tahoma" w:cs="Tahoma"/>
      <w:sz w:val="16"/>
      <w:szCs w:val="16"/>
      <w:lang w:eastAsia="ru-RU"/>
    </w:rPr>
  </w:style>
  <w:style w:type="paragraph" w:styleId="a6">
    <w:name w:val="footnote text"/>
    <w:basedOn w:val="a0"/>
    <w:link w:val="a7"/>
    <w:uiPriority w:val="99"/>
    <w:rsid w:val="006E5097"/>
    <w:rPr>
      <w:sz w:val="20"/>
      <w:szCs w:val="20"/>
    </w:rPr>
  </w:style>
  <w:style w:type="character" w:customStyle="1" w:styleId="a7">
    <w:name w:val="Текст сноски Знак"/>
    <w:basedOn w:val="a1"/>
    <w:link w:val="a6"/>
    <w:uiPriority w:val="99"/>
    <w:rsid w:val="006E5097"/>
    <w:rPr>
      <w:rFonts w:ascii="Times New Roman" w:eastAsia="Times New Roman" w:hAnsi="Times New Roman" w:cs="Times New Roman"/>
      <w:sz w:val="20"/>
      <w:szCs w:val="20"/>
      <w:lang w:eastAsia="ru-RU"/>
    </w:rPr>
  </w:style>
  <w:style w:type="character" w:styleId="a8">
    <w:name w:val="footnote reference"/>
    <w:rsid w:val="006E5097"/>
    <w:rPr>
      <w:vertAlign w:val="superscript"/>
    </w:rPr>
  </w:style>
  <w:style w:type="paragraph" w:styleId="a9">
    <w:name w:val="List Paragraph"/>
    <w:basedOn w:val="a0"/>
    <w:link w:val="aa"/>
    <w:uiPriority w:val="34"/>
    <w:qFormat/>
    <w:rsid w:val="00500B8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0"/>
    <w:uiPriority w:val="99"/>
    <w:unhideWhenUsed/>
    <w:qFormat/>
    <w:rsid w:val="008D5B2B"/>
    <w:pPr>
      <w:spacing w:before="100" w:beforeAutospacing="1" w:after="100" w:afterAutospacing="1"/>
    </w:pPr>
  </w:style>
  <w:style w:type="character" w:customStyle="1" w:styleId="30">
    <w:name w:val="Заголовок 3 Знак"/>
    <w:basedOn w:val="a1"/>
    <w:link w:val="3"/>
    <w:rsid w:val="00FA3D8D"/>
    <w:rPr>
      <w:rFonts w:ascii="Times New Roman" w:eastAsia="Times New Roman" w:hAnsi="Times New Roman" w:cs="Times New Roman"/>
      <w:b/>
      <w:bCs/>
      <w:sz w:val="27"/>
      <w:szCs w:val="27"/>
      <w:lang w:eastAsia="ru-RU"/>
    </w:rPr>
  </w:style>
  <w:style w:type="character" w:customStyle="1" w:styleId="aa">
    <w:name w:val="Абзац списка Знак"/>
    <w:link w:val="a9"/>
    <w:uiPriority w:val="34"/>
    <w:qFormat/>
    <w:rsid w:val="00FE4E50"/>
  </w:style>
  <w:style w:type="character" w:styleId="ac">
    <w:name w:val="Strong"/>
    <w:basedOn w:val="a1"/>
    <w:qFormat/>
    <w:rsid w:val="009F15B1"/>
    <w:rPr>
      <w:b/>
      <w:bCs/>
    </w:rPr>
  </w:style>
  <w:style w:type="paragraph" w:styleId="ad">
    <w:name w:val="Title"/>
    <w:basedOn w:val="a0"/>
    <w:link w:val="ae"/>
    <w:uiPriority w:val="99"/>
    <w:qFormat/>
    <w:rsid w:val="00304DB4"/>
    <w:pPr>
      <w:jc w:val="center"/>
    </w:pPr>
    <w:rPr>
      <w:b/>
      <w:sz w:val="28"/>
      <w:szCs w:val="20"/>
    </w:rPr>
  </w:style>
  <w:style w:type="character" w:customStyle="1" w:styleId="ae">
    <w:name w:val="Название Знак"/>
    <w:basedOn w:val="a1"/>
    <w:link w:val="ad"/>
    <w:uiPriority w:val="99"/>
    <w:qFormat/>
    <w:rsid w:val="00304DB4"/>
    <w:rPr>
      <w:rFonts w:ascii="Times New Roman" w:eastAsia="Times New Roman" w:hAnsi="Times New Roman" w:cs="Times New Roman"/>
      <w:b/>
      <w:sz w:val="28"/>
      <w:szCs w:val="20"/>
      <w:lang w:eastAsia="ru-RU"/>
    </w:rPr>
  </w:style>
  <w:style w:type="character" w:customStyle="1" w:styleId="11">
    <w:name w:val="Название Знак1"/>
    <w:uiPriority w:val="99"/>
    <w:locked/>
    <w:rsid w:val="00043C31"/>
    <w:rPr>
      <w:b/>
      <w:sz w:val="28"/>
      <w:lang w:val="ru-RU" w:eastAsia="ru-RU"/>
    </w:rPr>
  </w:style>
  <w:style w:type="paragraph" w:customStyle="1" w:styleId="ConsPlusNormal">
    <w:name w:val="ConsPlusNormal"/>
    <w:qFormat/>
    <w:rsid w:val="00AD6BC6"/>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0"/>
    <w:link w:val="af0"/>
    <w:uiPriority w:val="99"/>
    <w:unhideWhenUsed/>
    <w:qFormat/>
    <w:rsid w:val="009D144B"/>
    <w:pPr>
      <w:tabs>
        <w:tab w:val="center" w:pos="4677"/>
        <w:tab w:val="right" w:pos="9355"/>
      </w:tabs>
    </w:pPr>
  </w:style>
  <w:style w:type="character" w:customStyle="1" w:styleId="af0">
    <w:name w:val="Верхний колонтитул Знак"/>
    <w:basedOn w:val="a1"/>
    <w:link w:val="af"/>
    <w:uiPriority w:val="99"/>
    <w:qFormat/>
    <w:rsid w:val="009D144B"/>
    <w:rPr>
      <w:rFonts w:ascii="Times New Roman" w:eastAsia="Times New Roman" w:hAnsi="Times New Roman" w:cs="Times New Roman"/>
      <w:sz w:val="24"/>
      <w:szCs w:val="24"/>
      <w:lang w:eastAsia="ru-RU"/>
    </w:rPr>
  </w:style>
  <w:style w:type="paragraph" w:styleId="af1">
    <w:name w:val="footer"/>
    <w:basedOn w:val="a0"/>
    <w:link w:val="af2"/>
    <w:uiPriority w:val="99"/>
    <w:unhideWhenUsed/>
    <w:qFormat/>
    <w:rsid w:val="009D144B"/>
    <w:pPr>
      <w:tabs>
        <w:tab w:val="center" w:pos="4677"/>
        <w:tab w:val="right" w:pos="9355"/>
      </w:tabs>
    </w:pPr>
  </w:style>
  <w:style w:type="character" w:customStyle="1" w:styleId="af2">
    <w:name w:val="Нижний колонтитул Знак"/>
    <w:basedOn w:val="a1"/>
    <w:link w:val="af1"/>
    <w:uiPriority w:val="99"/>
    <w:qFormat/>
    <w:rsid w:val="009D144B"/>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8497C"/>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18497C"/>
    <w:rPr>
      <w:rFonts w:ascii="Cambria" w:eastAsia="Times New Roman" w:hAnsi="Cambria" w:cs="Times New Roman"/>
      <w:b/>
      <w:bCs/>
      <w:i/>
      <w:iCs/>
      <w:sz w:val="28"/>
      <w:szCs w:val="28"/>
      <w:lang w:eastAsia="ru-RU"/>
    </w:rPr>
  </w:style>
  <w:style w:type="character" w:customStyle="1" w:styleId="40">
    <w:name w:val="Заголовок 4 Знак"/>
    <w:basedOn w:val="a1"/>
    <w:link w:val="4"/>
    <w:uiPriority w:val="9"/>
    <w:rsid w:val="0018497C"/>
    <w:rPr>
      <w:rFonts w:ascii="Times New Roman" w:eastAsia="Times New Roman" w:hAnsi="Times New Roman" w:cs="Times New Roman"/>
      <w:sz w:val="28"/>
      <w:szCs w:val="20"/>
      <w:lang w:eastAsia="ru-RU"/>
    </w:rPr>
  </w:style>
  <w:style w:type="character" w:customStyle="1" w:styleId="50">
    <w:name w:val="Заголовок 5 Знак"/>
    <w:basedOn w:val="a1"/>
    <w:link w:val="5"/>
    <w:semiHidden/>
    <w:rsid w:val="0018497C"/>
    <w:rPr>
      <w:rFonts w:ascii="Times New Roman" w:eastAsia="Times New Roman" w:hAnsi="Times New Roman" w:cs="Times New Roman"/>
      <w:b/>
      <w:sz w:val="20"/>
      <w:szCs w:val="20"/>
      <w:lang w:eastAsia="ru-RU"/>
    </w:rPr>
  </w:style>
  <w:style w:type="character" w:customStyle="1" w:styleId="70">
    <w:name w:val="Заголовок 7 Знак"/>
    <w:basedOn w:val="a1"/>
    <w:link w:val="7"/>
    <w:uiPriority w:val="9"/>
    <w:rsid w:val="0018497C"/>
    <w:rPr>
      <w:rFonts w:ascii="Times New Roman" w:eastAsia="Times New Roman" w:hAnsi="Times New Roman" w:cs="Times New Roman"/>
      <w:b/>
      <w:sz w:val="36"/>
      <w:szCs w:val="20"/>
      <w:lang w:eastAsia="ru-RU"/>
    </w:rPr>
  </w:style>
  <w:style w:type="character" w:styleId="af3">
    <w:name w:val="page number"/>
    <w:basedOn w:val="a1"/>
    <w:rsid w:val="0018497C"/>
  </w:style>
  <w:style w:type="paragraph" w:styleId="af4">
    <w:name w:val="Body Text Indent"/>
    <w:basedOn w:val="a0"/>
    <w:link w:val="af5"/>
    <w:uiPriority w:val="99"/>
    <w:qFormat/>
    <w:rsid w:val="0018497C"/>
    <w:pPr>
      <w:ind w:firstLine="851"/>
      <w:jc w:val="both"/>
    </w:pPr>
    <w:rPr>
      <w:kern w:val="28"/>
      <w:sz w:val="28"/>
      <w:szCs w:val="20"/>
      <w:lang w:val="en-US"/>
    </w:rPr>
  </w:style>
  <w:style w:type="character" w:customStyle="1" w:styleId="af5">
    <w:name w:val="Основной текст с отступом Знак"/>
    <w:basedOn w:val="a1"/>
    <w:link w:val="af4"/>
    <w:uiPriority w:val="99"/>
    <w:qFormat/>
    <w:rsid w:val="0018497C"/>
    <w:rPr>
      <w:rFonts w:ascii="Times New Roman" w:eastAsia="Times New Roman" w:hAnsi="Times New Roman" w:cs="Times New Roman"/>
      <w:kern w:val="28"/>
      <w:sz w:val="28"/>
      <w:szCs w:val="20"/>
      <w:lang w:val="en-US" w:eastAsia="ru-RU"/>
    </w:rPr>
  </w:style>
  <w:style w:type="paragraph" w:styleId="af6">
    <w:name w:val="Body Text"/>
    <w:basedOn w:val="a0"/>
    <w:link w:val="af7"/>
    <w:uiPriority w:val="99"/>
    <w:qFormat/>
    <w:rsid w:val="0018497C"/>
    <w:pPr>
      <w:jc w:val="both"/>
    </w:pPr>
    <w:rPr>
      <w:kern w:val="28"/>
      <w:sz w:val="28"/>
      <w:szCs w:val="20"/>
      <w:lang w:val="en-US"/>
    </w:rPr>
  </w:style>
  <w:style w:type="character" w:customStyle="1" w:styleId="af7">
    <w:name w:val="Основной текст Знак"/>
    <w:basedOn w:val="a1"/>
    <w:link w:val="af6"/>
    <w:uiPriority w:val="99"/>
    <w:qFormat/>
    <w:rsid w:val="0018497C"/>
    <w:rPr>
      <w:rFonts w:ascii="Times New Roman" w:eastAsia="Times New Roman" w:hAnsi="Times New Roman" w:cs="Times New Roman"/>
      <w:kern w:val="28"/>
      <w:sz w:val="28"/>
      <w:szCs w:val="20"/>
      <w:lang w:val="en-US" w:eastAsia="ru-RU"/>
    </w:rPr>
  </w:style>
  <w:style w:type="paragraph" w:styleId="21">
    <w:name w:val="Body Text 2"/>
    <w:basedOn w:val="a0"/>
    <w:link w:val="22"/>
    <w:uiPriority w:val="99"/>
    <w:rsid w:val="0018497C"/>
    <w:pPr>
      <w:jc w:val="both"/>
    </w:pPr>
    <w:rPr>
      <w:kern w:val="28"/>
      <w:sz w:val="28"/>
      <w:szCs w:val="20"/>
    </w:rPr>
  </w:style>
  <w:style w:type="character" w:customStyle="1" w:styleId="22">
    <w:name w:val="Основной текст 2 Знак"/>
    <w:basedOn w:val="a1"/>
    <w:link w:val="21"/>
    <w:uiPriority w:val="99"/>
    <w:rsid w:val="0018497C"/>
    <w:rPr>
      <w:rFonts w:ascii="Times New Roman" w:eastAsia="Times New Roman" w:hAnsi="Times New Roman" w:cs="Times New Roman"/>
      <w:kern w:val="28"/>
      <w:sz w:val="28"/>
      <w:szCs w:val="20"/>
      <w:lang w:eastAsia="ru-RU"/>
    </w:rPr>
  </w:style>
  <w:style w:type="paragraph" w:styleId="23">
    <w:name w:val="Body Text Indent 2"/>
    <w:basedOn w:val="a0"/>
    <w:link w:val="24"/>
    <w:rsid w:val="0018497C"/>
    <w:pPr>
      <w:ind w:left="567" w:firstLine="851"/>
      <w:jc w:val="both"/>
    </w:pPr>
    <w:rPr>
      <w:sz w:val="28"/>
      <w:szCs w:val="20"/>
    </w:rPr>
  </w:style>
  <w:style w:type="character" w:customStyle="1" w:styleId="24">
    <w:name w:val="Основной текст с отступом 2 Знак"/>
    <w:basedOn w:val="a1"/>
    <w:link w:val="23"/>
    <w:rsid w:val="0018497C"/>
    <w:rPr>
      <w:rFonts w:ascii="Times New Roman" w:eastAsia="Times New Roman" w:hAnsi="Times New Roman" w:cs="Times New Roman"/>
      <w:sz w:val="28"/>
      <w:szCs w:val="20"/>
      <w:lang w:eastAsia="ru-RU"/>
    </w:rPr>
  </w:style>
  <w:style w:type="paragraph" w:styleId="31">
    <w:name w:val="Body Text Indent 3"/>
    <w:basedOn w:val="a0"/>
    <w:link w:val="32"/>
    <w:uiPriority w:val="99"/>
    <w:rsid w:val="0018497C"/>
    <w:pPr>
      <w:ind w:left="567"/>
      <w:jc w:val="both"/>
    </w:pPr>
    <w:rPr>
      <w:sz w:val="28"/>
      <w:szCs w:val="20"/>
    </w:rPr>
  </w:style>
  <w:style w:type="character" w:customStyle="1" w:styleId="32">
    <w:name w:val="Основной текст с отступом 3 Знак"/>
    <w:basedOn w:val="a1"/>
    <w:link w:val="31"/>
    <w:uiPriority w:val="99"/>
    <w:rsid w:val="0018497C"/>
    <w:rPr>
      <w:rFonts w:ascii="Times New Roman" w:eastAsia="Times New Roman" w:hAnsi="Times New Roman" w:cs="Times New Roman"/>
      <w:sz w:val="28"/>
      <w:szCs w:val="20"/>
      <w:lang w:eastAsia="ru-RU"/>
    </w:rPr>
  </w:style>
  <w:style w:type="paragraph" w:styleId="33">
    <w:name w:val="Body Text 3"/>
    <w:basedOn w:val="a0"/>
    <w:link w:val="34"/>
    <w:uiPriority w:val="99"/>
    <w:rsid w:val="0018497C"/>
    <w:pPr>
      <w:spacing w:after="120"/>
    </w:pPr>
    <w:rPr>
      <w:sz w:val="16"/>
      <w:szCs w:val="16"/>
    </w:rPr>
  </w:style>
  <w:style w:type="character" w:customStyle="1" w:styleId="34">
    <w:name w:val="Основной текст 3 Знак"/>
    <w:basedOn w:val="a1"/>
    <w:link w:val="33"/>
    <w:uiPriority w:val="99"/>
    <w:rsid w:val="0018497C"/>
    <w:rPr>
      <w:rFonts w:ascii="Times New Roman" w:eastAsia="Times New Roman" w:hAnsi="Times New Roman" w:cs="Times New Roman"/>
      <w:sz w:val="16"/>
      <w:szCs w:val="16"/>
      <w:lang w:eastAsia="ru-RU"/>
    </w:rPr>
  </w:style>
  <w:style w:type="paragraph" w:styleId="af8">
    <w:name w:val="caption"/>
    <w:basedOn w:val="a0"/>
    <w:next w:val="a0"/>
    <w:qFormat/>
    <w:rsid w:val="0018497C"/>
    <w:pPr>
      <w:ind w:left="8460"/>
    </w:pPr>
    <w:rPr>
      <w:b/>
      <w:sz w:val="28"/>
      <w:szCs w:val="20"/>
    </w:rPr>
  </w:style>
  <w:style w:type="table" w:styleId="af9">
    <w:name w:val="Table Grid"/>
    <w:basedOn w:val="a2"/>
    <w:rsid w:val="0018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Прижатый влево"/>
    <w:basedOn w:val="a0"/>
    <w:next w:val="a0"/>
    <w:uiPriority w:val="99"/>
    <w:rsid w:val="0018497C"/>
    <w:pPr>
      <w:autoSpaceDE w:val="0"/>
      <w:autoSpaceDN w:val="0"/>
      <w:adjustRightInd w:val="0"/>
    </w:pPr>
    <w:rPr>
      <w:rFonts w:ascii="Arial" w:hAnsi="Arial" w:cs="Arial"/>
    </w:rPr>
  </w:style>
  <w:style w:type="character" w:styleId="afb">
    <w:name w:val="Hyperlink"/>
    <w:uiPriority w:val="99"/>
    <w:unhideWhenUsed/>
    <w:rsid w:val="0018497C"/>
    <w:rPr>
      <w:color w:val="0000FF"/>
      <w:u w:val="single"/>
    </w:rPr>
  </w:style>
  <w:style w:type="character" w:styleId="afc">
    <w:name w:val="FollowedHyperlink"/>
    <w:uiPriority w:val="99"/>
    <w:unhideWhenUsed/>
    <w:rsid w:val="0018497C"/>
    <w:rPr>
      <w:color w:val="800080"/>
      <w:u w:val="single"/>
    </w:rPr>
  </w:style>
  <w:style w:type="paragraph" w:styleId="12">
    <w:name w:val="toc 1"/>
    <w:basedOn w:val="a0"/>
    <w:next w:val="a0"/>
    <w:autoRedefine/>
    <w:uiPriority w:val="39"/>
    <w:unhideWhenUsed/>
    <w:rsid w:val="0018497C"/>
    <w:pPr>
      <w:spacing w:after="100" w:line="276" w:lineRule="auto"/>
    </w:pPr>
    <w:rPr>
      <w:rFonts w:ascii="Calibri" w:hAnsi="Calibri"/>
      <w:sz w:val="22"/>
      <w:szCs w:val="22"/>
    </w:rPr>
  </w:style>
  <w:style w:type="paragraph" w:styleId="25">
    <w:name w:val="toc 2"/>
    <w:basedOn w:val="a0"/>
    <w:next w:val="a0"/>
    <w:autoRedefine/>
    <w:uiPriority w:val="39"/>
    <w:unhideWhenUsed/>
    <w:rsid w:val="0018497C"/>
    <w:pPr>
      <w:spacing w:after="100" w:line="276" w:lineRule="auto"/>
      <w:ind w:left="220"/>
    </w:pPr>
    <w:rPr>
      <w:rFonts w:ascii="Calibri" w:hAnsi="Calibri"/>
      <w:sz w:val="22"/>
      <w:szCs w:val="22"/>
    </w:rPr>
  </w:style>
  <w:style w:type="paragraph" w:styleId="26">
    <w:name w:val="envelope return"/>
    <w:basedOn w:val="a0"/>
    <w:uiPriority w:val="99"/>
    <w:unhideWhenUsed/>
    <w:rsid w:val="0018497C"/>
    <w:rPr>
      <w:sz w:val="20"/>
      <w:szCs w:val="20"/>
    </w:rPr>
  </w:style>
  <w:style w:type="paragraph" w:styleId="afd">
    <w:name w:val="endnote text"/>
    <w:basedOn w:val="a0"/>
    <w:link w:val="afe"/>
    <w:uiPriority w:val="99"/>
    <w:unhideWhenUsed/>
    <w:rsid w:val="0018497C"/>
    <w:rPr>
      <w:sz w:val="20"/>
      <w:szCs w:val="20"/>
    </w:rPr>
  </w:style>
  <w:style w:type="character" w:customStyle="1" w:styleId="afe">
    <w:name w:val="Текст концевой сноски Знак"/>
    <w:basedOn w:val="a1"/>
    <w:link w:val="afd"/>
    <w:uiPriority w:val="99"/>
    <w:rsid w:val="0018497C"/>
    <w:rPr>
      <w:rFonts w:ascii="Times New Roman" w:eastAsia="Times New Roman" w:hAnsi="Times New Roman" w:cs="Times New Roman"/>
      <w:sz w:val="20"/>
      <w:szCs w:val="20"/>
      <w:lang w:eastAsia="ru-RU"/>
    </w:rPr>
  </w:style>
  <w:style w:type="paragraph" w:styleId="aff">
    <w:name w:val="Subtitle"/>
    <w:basedOn w:val="a0"/>
    <w:next w:val="a0"/>
    <w:link w:val="aff0"/>
    <w:uiPriority w:val="99"/>
    <w:qFormat/>
    <w:rsid w:val="0018497C"/>
    <w:pPr>
      <w:spacing w:after="60"/>
      <w:jc w:val="center"/>
      <w:outlineLvl w:val="1"/>
    </w:pPr>
    <w:rPr>
      <w:rFonts w:ascii="Cambria" w:hAnsi="Cambria"/>
    </w:rPr>
  </w:style>
  <w:style w:type="character" w:customStyle="1" w:styleId="aff0">
    <w:name w:val="Подзаголовок Знак"/>
    <w:basedOn w:val="a1"/>
    <w:link w:val="aff"/>
    <w:uiPriority w:val="99"/>
    <w:rsid w:val="0018497C"/>
    <w:rPr>
      <w:rFonts w:ascii="Cambria" w:eastAsia="Times New Roman" w:hAnsi="Cambria" w:cs="Times New Roman"/>
      <w:sz w:val="24"/>
      <w:szCs w:val="24"/>
      <w:lang w:eastAsia="ru-RU"/>
    </w:rPr>
  </w:style>
  <w:style w:type="paragraph" w:customStyle="1" w:styleId="ConsPlusNonformat">
    <w:name w:val="ConsPlusNonformat"/>
    <w:uiPriority w:val="99"/>
    <w:qFormat/>
    <w:rsid w:val="001849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8497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1849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uiPriority w:val="99"/>
    <w:rsid w:val="0018497C"/>
    <w:pPr>
      <w:widowControl w:val="0"/>
      <w:snapToGrid w:val="0"/>
      <w:spacing w:before="480" w:after="0" w:line="240" w:lineRule="auto"/>
      <w:jc w:val="both"/>
    </w:pPr>
    <w:rPr>
      <w:rFonts w:ascii="Times New Roman" w:eastAsia="Times New Roman" w:hAnsi="Times New Roman" w:cs="Times New Roman"/>
      <w:sz w:val="18"/>
      <w:szCs w:val="20"/>
      <w:lang w:eastAsia="ru-RU"/>
    </w:rPr>
  </w:style>
  <w:style w:type="paragraph" w:customStyle="1" w:styleId="FR1">
    <w:name w:val="FR1"/>
    <w:uiPriority w:val="99"/>
    <w:rsid w:val="0018497C"/>
    <w:pPr>
      <w:widowControl w:val="0"/>
      <w:snapToGrid w:val="0"/>
      <w:spacing w:before="140" w:after="0" w:line="300" w:lineRule="auto"/>
      <w:ind w:left="440"/>
      <w:jc w:val="center"/>
    </w:pPr>
    <w:rPr>
      <w:rFonts w:ascii="Courier New" w:eastAsia="Times New Roman" w:hAnsi="Courier New" w:cs="Times New Roman"/>
      <w:b/>
      <w:sz w:val="28"/>
      <w:szCs w:val="20"/>
      <w:lang w:eastAsia="ru-RU"/>
    </w:rPr>
  </w:style>
  <w:style w:type="paragraph" w:customStyle="1" w:styleId="FR2">
    <w:name w:val="FR2"/>
    <w:uiPriority w:val="99"/>
    <w:rsid w:val="0018497C"/>
    <w:pPr>
      <w:widowControl w:val="0"/>
      <w:snapToGrid w:val="0"/>
      <w:spacing w:after="0" w:line="240" w:lineRule="auto"/>
      <w:jc w:val="both"/>
    </w:pPr>
    <w:rPr>
      <w:rFonts w:ascii="Arial" w:eastAsia="Times New Roman" w:hAnsi="Arial" w:cs="Times New Roman"/>
      <w:b/>
      <w:sz w:val="16"/>
      <w:szCs w:val="20"/>
      <w:lang w:eastAsia="ru-RU"/>
    </w:rPr>
  </w:style>
  <w:style w:type="paragraph" w:customStyle="1" w:styleId="Default">
    <w:name w:val="Default"/>
    <w:rsid w:val="001849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1">
    <w:name w:val="ДП Знак"/>
    <w:link w:val="aff2"/>
    <w:uiPriority w:val="99"/>
    <w:locked/>
    <w:rsid w:val="0018497C"/>
    <w:rPr>
      <w:sz w:val="28"/>
      <w:szCs w:val="28"/>
    </w:rPr>
  </w:style>
  <w:style w:type="paragraph" w:customStyle="1" w:styleId="aff2">
    <w:name w:val="ДП"/>
    <w:basedOn w:val="a0"/>
    <w:link w:val="aff1"/>
    <w:uiPriority w:val="99"/>
    <w:rsid w:val="0018497C"/>
    <w:pPr>
      <w:ind w:firstLine="709"/>
      <w:jc w:val="both"/>
    </w:pPr>
    <w:rPr>
      <w:rFonts w:asciiTheme="minorHAnsi" w:eastAsiaTheme="minorHAnsi" w:hAnsiTheme="minorHAnsi" w:cstheme="minorBidi"/>
      <w:sz w:val="28"/>
      <w:szCs w:val="28"/>
      <w:lang w:eastAsia="en-US"/>
    </w:rPr>
  </w:style>
  <w:style w:type="paragraph" w:customStyle="1" w:styleId="ConsCell">
    <w:name w:val="ConsCell"/>
    <w:uiPriority w:val="99"/>
    <w:rsid w:val="0018497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Title">
    <w:name w:val="ConsTitle"/>
    <w:uiPriority w:val="99"/>
    <w:rsid w:val="0018497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rsid w:val="001849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7">
    <w:name w:val="Абзац списка2"/>
    <w:basedOn w:val="a0"/>
    <w:uiPriority w:val="99"/>
    <w:rsid w:val="0018497C"/>
    <w:pPr>
      <w:spacing w:line="276" w:lineRule="auto"/>
      <w:ind w:left="720"/>
    </w:pPr>
    <w:rPr>
      <w:szCs w:val="22"/>
      <w:lang w:eastAsia="en-US"/>
    </w:rPr>
  </w:style>
  <w:style w:type="paragraph" w:customStyle="1" w:styleId="ListParagraph1">
    <w:name w:val="List Paragraph1"/>
    <w:basedOn w:val="a0"/>
    <w:uiPriority w:val="99"/>
    <w:rsid w:val="0018497C"/>
    <w:pPr>
      <w:spacing w:after="200" w:line="276" w:lineRule="auto"/>
      <w:ind w:left="720"/>
      <w:contextualSpacing/>
    </w:pPr>
    <w:rPr>
      <w:rFonts w:ascii="Calibri" w:hAnsi="Calibri"/>
      <w:sz w:val="22"/>
      <w:szCs w:val="22"/>
    </w:rPr>
  </w:style>
  <w:style w:type="paragraph" w:customStyle="1" w:styleId="xl63">
    <w:name w:val="xl63"/>
    <w:basedOn w:val="a0"/>
    <w:uiPriority w:val="99"/>
    <w:rsid w:val="0018497C"/>
    <w:pPr>
      <w:spacing w:before="100" w:beforeAutospacing="1" w:after="100" w:afterAutospacing="1"/>
    </w:pPr>
    <w:rPr>
      <w:rFonts w:ascii="Arial Narrow" w:hAnsi="Arial Narrow"/>
      <w:sz w:val="20"/>
      <w:szCs w:val="20"/>
    </w:rPr>
  </w:style>
  <w:style w:type="paragraph" w:customStyle="1" w:styleId="xl64">
    <w:name w:val="xl64"/>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5">
    <w:name w:val="xl65"/>
    <w:basedOn w:val="a0"/>
    <w:uiPriority w:val="99"/>
    <w:rsid w:val="0018497C"/>
    <w:pPr>
      <w:spacing w:before="100" w:beforeAutospacing="1" w:after="100" w:afterAutospacing="1"/>
      <w:jc w:val="center"/>
    </w:pPr>
    <w:rPr>
      <w:rFonts w:ascii="Arial Narrow" w:hAnsi="Arial Narrow"/>
      <w:sz w:val="20"/>
      <w:szCs w:val="20"/>
    </w:rPr>
  </w:style>
  <w:style w:type="paragraph" w:customStyle="1" w:styleId="xl66">
    <w:name w:val="xl66"/>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8">
    <w:name w:val="xl6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69">
    <w:name w:val="xl69"/>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0">
    <w:name w:val="xl70"/>
    <w:basedOn w:val="a0"/>
    <w:uiPriority w:val="99"/>
    <w:rsid w:val="0018497C"/>
    <w:pPr>
      <w:pBdr>
        <w:top w:val="single" w:sz="4" w:space="0" w:color="auto"/>
        <w:left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71">
    <w:name w:val="xl71"/>
    <w:basedOn w:val="a0"/>
    <w:uiPriority w:val="99"/>
    <w:rsid w:val="0018497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2">
    <w:name w:val="xl72"/>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73">
    <w:name w:val="xl73"/>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74">
    <w:name w:val="xl74"/>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75">
    <w:name w:val="xl75"/>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76">
    <w:name w:val="xl76"/>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77">
    <w:name w:val="xl77"/>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8">
    <w:name w:val="xl78"/>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79">
    <w:name w:val="xl79"/>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0">
    <w:name w:val="xl80"/>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1">
    <w:name w:val="xl81"/>
    <w:basedOn w:val="a0"/>
    <w:uiPriority w:val="99"/>
    <w:rsid w:val="0018497C"/>
    <w:pPr>
      <w:shd w:val="clear" w:color="auto" w:fill="FFFFFF"/>
      <w:spacing w:before="100" w:beforeAutospacing="1" w:after="100" w:afterAutospacing="1"/>
    </w:pPr>
    <w:rPr>
      <w:rFonts w:ascii="Arial Narrow" w:hAnsi="Arial Narrow"/>
      <w:sz w:val="20"/>
      <w:szCs w:val="20"/>
    </w:rPr>
  </w:style>
  <w:style w:type="paragraph" w:customStyle="1" w:styleId="xl82">
    <w:name w:val="xl8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3">
    <w:name w:val="xl83"/>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4">
    <w:name w:val="xl84"/>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5">
    <w:name w:val="xl85"/>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6">
    <w:name w:val="xl86"/>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87">
    <w:name w:val="xl87"/>
    <w:basedOn w:val="a0"/>
    <w:uiPriority w:val="99"/>
    <w:rsid w:val="0018497C"/>
    <w:pPr>
      <w:spacing w:before="100" w:beforeAutospacing="1" w:after="100" w:afterAutospacing="1"/>
    </w:pPr>
    <w:rPr>
      <w:rFonts w:ascii="Arial Narrow" w:hAnsi="Arial Narrow"/>
      <w:sz w:val="20"/>
      <w:szCs w:val="20"/>
    </w:rPr>
  </w:style>
  <w:style w:type="paragraph" w:customStyle="1" w:styleId="xl88">
    <w:name w:val="xl88"/>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89">
    <w:name w:val="xl89"/>
    <w:basedOn w:val="a0"/>
    <w:uiPriority w:val="99"/>
    <w:rsid w:val="0018497C"/>
    <w:pPr>
      <w:pBdr>
        <w:left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90">
    <w:name w:val="xl90"/>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1">
    <w:name w:val="xl91"/>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2">
    <w:name w:val="xl9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3">
    <w:name w:val="xl93"/>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5">
    <w:name w:val="xl95"/>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96">
    <w:name w:val="xl96"/>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7">
    <w:name w:val="xl97"/>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98">
    <w:name w:val="xl98"/>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9">
    <w:name w:val="xl99"/>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00">
    <w:name w:val="xl100"/>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101">
    <w:name w:val="xl101"/>
    <w:basedOn w:val="a0"/>
    <w:uiPriority w:val="99"/>
    <w:rsid w:val="0018497C"/>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02">
    <w:name w:val="xl102"/>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0"/>
      <w:szCs w:val="20"/>
    </w:rPr>
  </w:style>
  <w:style w:type="paragraph" w:customStyle="1" w:styleId="xl103">
    <w:name w:val="xl103"/>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04">
    <w:name w:val="xl104"/>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05">
    <w:name w:val="xl105"/>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06">
    <w:name w:val="xl106"/>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07">
    <w:name w:val="xl107"/>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8">
    <w:name w:val="xl10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09">
    <w:name w:val="xl109"/>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0">
    <w:name w:val="xl110"/>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1">
    <w:name w:val="xl111"/>
    <w:basedOn w:val="a0"/>
    <w:uiPriority w:val="99"/>
    <w:rsid w:val="0018497C"/>
    <w:pPr>
      <w:spacing w:before="100" w:beforeAutospacing="1" w:after="100" w:afterAutospacing="1"/>
    </w:pPr>
    <w:rPr>
      <w:rFonts w:ascii="Arial Narrow" w:hAnsi="Arial Narrow"/>
      <w:b/>
      <w:bCs/>
      <w:i/>
      <w:iCs/>
      <w:sz w:val="20"/>
      <w:szCs w:val="20"/>
    </w:rPr>
  </w:style>
  <w:style w:type="paragraph" w:customStyle="1" w:styleId="xl112">
    <w:name w:val="xl112"/>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13">
    <w:name w:val="xl113"/>
    <w:basedOn w:val="a0"/>
    <w:uiPriority w:val="99"/>
    <w:rsid w:val="0018497C"/>
    <w:pPr>
      <w:shd w:val="clear" w:color="auto" w:fill="FFFFFF"/>
      <w:spacing w:before="100" w:beforeAutospacing="1" w:after="100" w:afterAutospacing="1"/>
    </w:pPr>
    <w:rPr>
      <w:rFonts w:ascii="Arial Narrow" w:hAnsi="Arial Narrow"/>
      <w:b/>
      <w:bCs/>
      <w:i/>
      <w:iCs/>
      <w:sz w:val="20"/>
      <w:szCs w:val="20"/>
    </w:rPr>
  </w:style>
  <w:style w:type="paragraph" w:customStyle="1" w:styleId="xl114">
    <w:name w:val="xl114"/>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15">
    <w:name w:val="xl115"/>
    <w:basedOn w:val="a0"/>
    <w:uiPriority w:val="99"/>
    <w:rsid w:val="0018497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sz w:val="20"/>
      <w:szCs w:val="20"/>
    </w:rPr>
  </w:style>
  <w:style w:type="paragraph" w:customStyle="1" w:styleId="xl116">
    <w:name w:val="xl116"/>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sz w:val="20"/>
      <w:szCs w:val="20"/>
    </w:rPr>
  </w:style>
  <w:style w:type="paragraph" w:customStyle="1" w:styleId="xl117">
    <w:name w:val="xl117"/>
    <w:basedOn w:val="a0"/>
    <w:uiPriority w:val="99"/>
    <w:rsid w:val="0018497C"/>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sz w:val="20"/>
      <w:szCs w:val="20"/>
    </w:rPr>
  </w:style>
  <w:style w:type="paragraph" w:customStyle="1" w:styleId="xl118">
    <w:name w:val="xl118"/>
    <w:basedOn w:val="a0"/>
    <w:uiPriority w:val="99"/>
    <w:rsid w:val="0018497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19">
    <w:name w:val="xl119"/>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rPr>
  </w:style>
  <w:style w:type="paragraph" w:customStyle="1" w:styleId="xl120">
    <w:name w:val="xl120"/>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21">
    <w:name w:val="xl121"/>
    <w:basedOn w:val="a0"/>
    <w:uiPriority w:val="99"/>
    <w:rsid w:val="0018497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sz w:val="20"/>
      <w:szCs w:val="20"/>
    </w:rPr>
  </w:style>
  <w:style w:type="paragraph" w:customStyle="1" w:styleId="xl122">
    <w:name w:val="xl122"/>
    <w:basedOn w:val="a0"/>
    <w:uiPriority w:val="99"/>
    <w:rsid w:val="0018497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0"/>
      <w:szCs w:val="20"/>
    </w:rPr>
  </w:style>
  <w:style w:type="paragraph" w:customStyle="1" w:styleId="xl123">
    <w:name w:val="xl123"/>
    <w:basedOn w:val="a0"/>
    <w:uiPriority w:val="99"/>
    <w:rsid w:val="0018497C"/>
    <w:pPr>
      <w:shd w:val="clear" w:color="auto" w:fill="FFFFFF"/>
      <w:spacing w:before="100" w:beforeAutospacing="1" w:after="100" w:afterAutospacing="1"/>
    </w:pPr>
    <w:rPr>
      <w:rFonts w:ascii="Arial Narrow" w:hAnsi="Arial Narrow"/>
      <w:sz w:val="20"/>
      <w:szCs w:val="20"/>
    </w:rPr>
  </w:style>
  <w:style w:type="paragraph" w:customStyle="1" w:styleId="xl124">
    <w:name w:val="xl124"/>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5">
    <w:name w:val="xl125"/>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szCs w:val="20"/>
    </w:rPr>
  </w:style>
  <w:style w:type="paragraph" w:customStyle="1" w:styleId="xl126">
    <w:name w:val="xl126"/>
    <w:basedOn w:val="a0"/>
    <w:uiPriority w:val="99"/>
    <w:rsid w:val="0018497C"/>
    <w:pPr>
      <w:pBdr>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7">
    <w:name w:val="xl127"/>
    <w:basedOn w:val="a0"/>
    <w:uiPriority w:val="99"/>
    <w:rsid w:val="0018497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8">
    <w:name w:val="xl128"/>
    <w:basedOn w:val="a0"/>
    <w:uiPriority w:val="99"/>
    <w:rsid w:val="001849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xl129">
    <w:name w:val="xl129"/>
    <w:basedOn w:val="a0"/>
    <w:uiPriority w:val="99"/>
    <w:rsid w:val="0018497C"/>
    <w:pPr>
      <w:pBdr>
        <w:left w:val="single" w:sz="4" w:space="0" w:color="auto"/>
        <w:right w:val="single" w:sz="4" w:space="0" w:color="auto"/>
      </w:pBdr>
      <w:spacing w:before="100" w:beforeAutospacing="1" w:after="100" w:afterAutospacing="1"/>
      <w:jc w:val="center"/>
    </w:pPr>
    <w:rPr>
      <w:rFonts w:ascii="Arial Narrow" w:hAnsi="Arial Narrow"/>
      <w:sz w:val="20"/>
      <w:szCs w:val="20"/>
    </w:rPr>
  </w:style>
  <w:style w:type="paragraph" w:customStyle="1" w:styleId="aff3">
    <w:name w:val="Содержимое таблицы"/>
    <w:basedOn w:val="a0"/>
    <w:uiPriority w:val="99"/>
    <w:rsid w:val="0018497C"/>
    <w:pPr>
      <w:widowControl w:val="0"/>
      <w:suppressLineNumbers/>
      <w:suppressAutoHyphens/>
    </w:pPr>
    <w:rPr>
      <w:rFonts w:eastAsia="SimSun" w:cs="Mangal"/>
      <w:kern w:val="2"/>
      <w:lang w:eastAsia="hi-IN" w:bidi="hi-IN"/>
    </w:rPr>
  </w:style>
  <w:style w:type="paragraph" w:customStyle="1" w:styleId="35">
    <w:name w:val="Знак Знак3"/>
    <w:basedOn w:val="a0"/>
    <w:uiPriority w:val="99"/>
    <w:rsid w:val="0018497C"/>
    <w:pPr>
      <w:spacing w:before="100" w:beforeAutospacing="1" w:after="100" w:afterAutospacing="1"/>
    </w:pPr>
    <w:rPr>
      <w:rFonts w:ascii="Tahoma" w:hAnsi="Tahoma"/>
      <w:sz w:val="20"/>
      <w:szCs w:val="20"/>
      <w:lang w:val="en-US" w:eastAsia="en-US"/>
    </w:rPr>
  </w:style>
  <w:style w:type="paragraph" w:customStyle="1" w:styleId="aff4">
    <w:name w:val="Знак"/>
    <w:basedOn w:val="a0"/>
    <w:qFormat/>
    <w:rsid w:val="0018497C"/>
    <w:rPr>
      <w:rFonts w:ascii="Verdana" w:hAnsi="Verdana" w:cs="Verdana"/>
      <w:sz w:val="20"/>
      <w:szCs w:val="20"/>
      <w:lang w:val="en-US" w:eastAsia="en-US"/>
    </w:rPr>
  </w:style>
  <w:style w:type="character" w:styleId="aff5">
    <w:name w:val="endnote reference"/>
    <w:unhideWhenUsed/>
    <w:rsid w:val="0018497C"/>
    <w:rPr>
      <w:vertAlign w:val="superscript"/>
    </w:rPr>
  </w:style>
  <w:style w:type="paragraph" w:customStyle="1" w:styleId="14">
    <w:name w:val="Без интервала1"/>
    <w:rsid w:val="0018497C"/>
    <w:pPr>
      <w:spacing w:after="0" w:line="240" w:lineRule="auto"/>
    </w:pPr>
    <w:rPr>
      <w:rFonts w:ascii="Calibri" w:eastAsia="Times New Roman" w:hAnsi="Calibri" w:cs="Times New Roman"/>
      <w:lang w:eastAsia="ru-RU"/>
    </w:rPr>
  </w:style>
  <w:style w:type="paragraph" w:styleId="HTML">
    <w:name w:val="HTML Preformatted"/>
    <w:basedOn w:val="a0"/>
    <w:link w:val="HTML1"/>
    <w:uiPriority w:val="99"/>
    <w:unhideWhenUsed/>
    <w:qFormat/>
    <w:rsid w:val="00184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rPr>
  </w:style>
  <w:style w:type="character" w:customStyle="1" w:styleId="HTML0">
    <w:name w:val="Стандартный HTML Знак"/>
    <w:basedOn w:val="a1"/>
    <w:uiPriority w:val="99"/>
    <w:qFormat/>
    <w:rsid w:val="0018497C"/>
    <w:rPr>
      <w:rFonts w:ascii="Consolas" w:eastAsia="Times New Roman" w:hAnsi="Consolas" w:cs="Consolas"/>
      <w:sz w:val="20"/>
      <w:szCs w:val="20"/>
      <w:lang w:eastAsia="ru-RU"/>
    </w:rPr>
  </w:style>
  <w:style w:type="paragraph" w:customStyle="1" w:styleId="msonormal0">
    <w:name w:val="msonormal"/>
    <w:basedOn w:val="a0"/>
    <w:uiPriority w:val="99"/>
    <w:qFormat/>
    <w:rsid w:val="0018497C"/>
    <w:pPr>
      <w:suppressAutoHyphens/>
      <w:ind w:firstLine="360"/>
    </w:pPr>
  </w:style>
  <w:style w:type="paragraph" w:styleId="15">
    <w:name w:val="index 1"/>
    <w:basedOn w:val="a0"/>
    <w:next w:val="a0"/>
    <w:autoRedefine/>
    <w:uiPriority w:val="99"/>
    <w:unhideWhenUsed/>
    <w:qFormat/>
    <w:rsid w:val="0018497C"/>
    <w:pPr>
      <w:suppressAutoHyphens/>
      <w:ind w:left="240" w:hanging="240"/>
    </w:pPr>
  </w:style>
  <w:style w:type="paragraph" w:styleId="aff6">
    <w:name w:val="index heading"/>
    <w:basedOn w:val="a0"/>
    <w:uiPriority w:val="99"/>
    <w:unhideWhenUsed/>
    <w:qFormat/>
    <w:rsid w:val="0018497C"/>
    <w:pPr>
      <w:suppressLineNumbers/>
      <w:suppressAutoHyphens/>
    </w:pPr>
    <w:rPr>
      <w:rFonts w:cs="Lucida Sans"/>
    </w:rPr>
  </w:style>
  <w:style w:type="paragraph" w:styleId="aff7">
    <w:name w:val="List"/>
    <w:basedOn w:val="af6"/>
    <w:uiPriority w:val="99"/>
    <w:unhideWhenUsed/>
    <w:qFormat/>
    <w:rsid w:val="0018497C"/>
    <w:pPr>
      <w:suppressAutoHyphens/>
      <w:spacing w:after="120"/>
      <w:jc w:val="left"/>
    </w:pPr>
    <w:rPr>
      <w:rFonts w:cs="Lucida Sans"/>
      <w:kern w:val="0"/>
      <w:sz w:val="24"/>
      <w:szCs w:val="24"/>
      <w:lang w:val="ru-RU"/>
    </w:rPr>
  </w:style>
  <w:style w:type="paragraph" w:styleId="a">
    <w:name w:val="List Bullet"/>
    <w:basedOn w:val="a0"/>
    <w:uiPriority w:val="99"/>
    <w:unhideWhenUsed/>
    <w:qFormat/>
    <w:rsid w:val="0018497C"/>
    <w:pPr>
      <w:numPr>
        <w:numId w:val="14"/>
      </w:numPr>
      <w:tabs>
        <w:tab w:val="clear" w:pos="360"/>
      </w:tabs>
      <w:suppressAutoHyphens/>
      <w:ind w:left="0" w:firstLine="0"/>
    </w:pPr>
  </w:style>
  <w:style w:type="paragraph" w:styleId="aff8">
    <w:name w:val="No Spacing"/>
    <w:uiPriority w:val="1"/>
    <w:qFormat/>
    <w:rsid w:val="0018497C"/>
    <w:pPr>
      <w:suppressAutoHyphens/>
      <w:spacing w:after="0" w:line="240" w:lineRule="auto"/>
    </w:pPr>
    <w:rPr>
      <w:rFonts w:eastAsia="Times New Roman" w:cs="Times New Roman"/>
      <w:sz w:val="24"/>
      <w:lang w:eastAsia="ru-RU"/>
    </w:rPr>
  </w:style>
  <w:style w:type="paragraph" w:customStyle="1" w:styleId="16">
    <w:name w:val="Заголовок1"/>
    <w:basedOn w:val="a0"/>
    <w:next w:val="af6"/>
    <w:uiPriority w:val="99"/>
    <w:qFormat/>
    <w:rsid w:val="0018497C"/>
    <w:pPr>
      <w:keepNext/>
      <w:suppressAutoHyphens/>
      <w:spacing w:before="240" w:after="120"/>
    </w:pPr>
    <w:rPr>
      <w:rFonts w:ascii="Liberation Sans" w:eastAsia="Microsoft YaHei" w:hAnsi="Liberation Sans" w:cs="Lucida Sans"/>
      <w:sz w:val="28"/>
      <w:szCs w:val="28"/>
    </w:rPr>
  </w:style>
  <w:style w:type="paragraph" w:customStyle="1" w:styleId="aff9">
    <w:name w:val="Заглавие"/>
    <w:basedOn w:val="a0"/>
    <w:uiPriority w:val="10"/>
    <w:qFormat/>
    <w:rsid w:val="0018497C"/>
    <w:pPr>
      <w:suppressAutoHyphens/>
      <w:jc w:val="center"/>
    </w:pPr>
    <w:rPr>
      <w:b/>
      <w:sz w:val="28"/>
      <w:szCs w:val="20"/>
    </w:rPr>
  </w:style>
  <w:style w:type="paragraph" w:customStyle="1" w:styleId="Style5">
    <w:name w:val="Style5"/>
    <w:basedOn w:val="a0"/>
    <w:uiPriority w:val="99"/>
    <w:qFormat/>
    <w:rsid w:val="0018497C"/>
    <w:pPr>
      <w:widowControl w:val="0"/>
      <w:suppressAutoHyphens/>
      <w:spacing w:line="348" w:lineRule="exact"/>
      <w:ind w:firstLine="701"/>
    </w:pPr>
  </w:style>
  <w:style w:type="character" w:customStyle="1" w:styleId="-">
    <w:name w:val="Интернет-ссылка"/>
    <w:uiPriority w:val="99"/>
    <w:rsid w:val="0018497C"/>
    <w:rPr>
      <w:color w:val="0000FF"/>
      <w:u w:val="single"/>
    </w:rPr>
  </w:style>
  <w:style w:type="character" w:customStyle="1" w:styleId="apple-converted-space">
    <w:name w:val="apple-converted-space"/>
    <w:qFormat/>
    <w:rsid w:val="0018497C"/>
  </w:style>
  <w:style w:type="character" w:customStyle="1" w:styleId="affa">
    <w:name w:val="Обычный (веб) Знак"/>
    <w:qFormat/>
    <w:locked/>
    <w:rsid w:val="0018497C"/>
    <w:rPr>
      <w:rFonts w:ascii="Times New Roman" w:eastAsia="Times New Roman" w:hAnsi="Times New Roman" w:cs="Times New Roman" w:hint="default"/>
      <w:sz w:val="24"/>
      <w:szCs w:val="24"/>
      <w:lang w:eastAsia="ru-RU"/>
    </w:rPr>
  </w:style>
  <w:style w:type="character" w:customStyle="1" w:styleId="affb">
    <w:name w:val="Без интервала Знак"/>
    <w:uiPriority w:val="1"/>
    <w:qFormat/>
    <w:rsid w:val="0018497C"/>
    <w:rPr>
      <w:rFonts w:ascii="Calibri" w:eastAsia="Times New Roman" w:hAnsi="Calibri" w:cs="Times New Roman" w:hint="default"/>
      <w:lang w:eastAsia="ru-RU"/>
    </w:rPr>
  </w:style>
  <w:style w:type="character" w:customStyle="1" w:styleId="17">
    <w:name w:val="Основной текст с отступом Знак1"/>
    <w:qFormat/>
    <w:locked/>
    <w:rsid w:val="0018497C"/>
    <w:rPr>
      <w:rFonts w:ascii="Times New Roman" w:eastAsia="Times New Roman" w:hAnsi="Times New Roman" w:cs="Times New Roman" w:hint="default"/>
      <w:sz w:val="26"/>
      <w:szCs w:val="20"/>
      <w:lang w:val="x-none" w:eastAsia="x-none"/>
    </w:rPr>
  </w:style>
  <w:style w:type="character" w:customStyle="1" w:styleId="FontStyle13">
    <w:name w:val="Font Style13"/>
    <w:uiPriority w:val="99"/>
    <w:qFormat/>
    <w:rsid w:val="0018497C"/>
    <w:rPr>
      <w:rFonts w:ascii="Times New Roman" w:hAnsi="Times New Roman" w:cs="Times New Roman" w:hint="default"/>
      <w:sz w:val="26"/>
      <w:szCs w:val="26"/>
    </w:rPr>
  </w:style>
  <w:style w:type="character" w:customStyle="1" w:styleId="ListLabel1">
    <w:name w:val="ListLabel 1"/>
    <w:qFormat/>
    <w:rsid w:val="0018497C"/>
    <w:rPr>
      <w:sz w:val="20"/>
    </w:rPr>
  </w:style>
  <w:style w:type="character" w:customStyle="1" w:styleId="ListLabel2">
    <w:name w:val="ListLabel 2"/>
    <w:qFormat/>
    <w:rsid w:val="0018497C"/>
    <w:rPr>
      <w:color w:val="00000A"/>
    </w:rPr>
  </w:style>
  <w:style w:type="character" w:customStyle="1" w:styleId="ListLabel3">
    <w:name w:val="ListLabel 3"/>
    <w:qFormat/>
    <w:rsid w:val="0018497C"/>
    <w:rPr>
      <w:rFonts w:ascii="Courier New" w:hAnsi="Courier New" w:cs="Courier New" w:hint="default"/>
    </w:rPr>
  </w:style>
  <w:style w:type="character" w:customStyle="1" w:styleId="ListLabel4">
    <w:name w:val="ListLabel 4"/>
    <w:qFormat/>
    <w:rsid w:val="0018497C"/>
    <w:rPr>
      <w:rFonts w:ascii="Times New Roman" w:eastAsia="Times New Roman" w:hAnsi="Times New Roman" w:cs="Times New Roman" w:hint="default"/>
    </w:rPr>
  </w:style>
  <w:style w:type="character" w:customStyle="1" w:styleId="18">
    <w:name w:val="Основной текст Знак1"/>
    <w:basedOn w:val="a1"/>
    <w:uiPriority w:val="99"/>
    <w:semiHidden/>
    <w:locked/>
    <w:rsid w:val="0018497C"/>
    <w:rPr>
      <w:sz w:val="24"/>
      <w:szCs w:val="24"/>
    </w:rPr>
  </w:style>
  <w:style w:type="character" w:customStyle="1" w:styleId="19">
    <w:name w:val="Текст выноски Знак1"/>
    <w:basedOn w:val="a1"/>
    <w:uiPriority w:val="99"/>
    <w:semiHidden/>
    <w:locked/>
    <w:rsid w:val="0018497C"/>
    <w:rPr>
      <w:rFonts w:ascii="Tahoma" w:hAnsi="Tahoma" w:cs="Tahoma"/>
      <w:sz w:val="16"/>
      <w:szCs w:val="16"/>
    </w:rPr>
  </w:style>
  <w:style w:type="character" w:customStyle="1" w:styleId="28">
    <w:name w:val="Основной текст с отступом Знак2"/>
    <w:basedOn w:val="a1"/>
    <w:uiPriority w:val="99"/>
    <w:semiHidden/>
    <w:rsid w:val="0018497C"/>
    <w:rPr>
      <w:rFonts w:ascii="Times New Roman" w:eastAsia="Times New Roman" w:hAnsi="Times New Roman" w:cs="Times New Roman" w:hint="default"/>
      <w:sz w:val="24"/>
      <w:szCs w:val="24"/>
      <w:lang w:eastAsia="ru-RU"/>
    </w:rPr>
  </w:style>
  <w:style w:type="character" w:customStyle="1" w:styleId="1a">
    <w:name w:val="Верхний колонтитул Знак1"/>
    <w:basedOn w:val="a1"/>
    <w:uiPriority w:val="99"/>
    <w:semiHidden/>
    <w:locked/>
    <w:rsid w:val="0018497C"/>
    <w:rPr>
      <w:sz w:val="24"/>
      <w:szCs w:val="24"/>
    </w:rPr>
  </w:style>
  <w:style w:type="character" w:customStyle="1" w:styleId="1b">
    <w:name w:val="Нижний колонтитул Знак1"/>
    <w:basedOn w:val="a1"/>
    <w:uiPriority w:val="99"/>
    <w:semiHidden/>
    <w:locked/>
    <w:rsid w:val="0018497C"/>
    <w:rPr>
      <w:sz w:val="24"/>
      <w:szCs w:val="24"/>
    </w:rPr>
  </w:style>
  <w:style w:type="character" w:customStyle="1" w:styleId="HTML1">
    <w:name w:val="Стандартный HTML Знак1"/>
    <w:basedOn w:val="a1"/>
    <w:link w:val="HTML"/>
    <w:uiPriority w:val="99"/>
    <w:locked/>
    <w:rsid w:val="0018497C"/>
    <w:rPr>
      <w:rFonts w:ascii="Courier New" w:eastAsia="Times New Roman" w:hAnsi="Courier New" w:cs="Courier New"/>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406">
      <w:bodyDiv w:val="1"/>
      <w:marLeft w:val="0"/>
      <w:marRight w:val="0"/>
      <w:marTop w:val="0"/>
      <w:marBottom w:val="0"/>
      <w:divBdr>
        <w:top w:val="none" w:sz="0" w:space="0" w:color="auto"/>
        <w:left w:val="none" w:sz="0" w:space="0" w:color="auto"/>
        <w:bottom w:val="none" w:sz="0" w:space="0" w:color="auto"/>
        <w:right w:val="none" w:sz="0" w:space="0" w:color="auto"/>
      </w:divBdr>
    </w:div>
    <w:div w:id="197620646">
      <w:bodyDiv w:val="1"/>
      <w:marLeft w:val="0"/>
      <w:marRight w:val="0"/>
      <w:marTop w:val="0"/>
      <w:marBottom w:val="0"/>
      <w:divBdr>
        <w:top w:val="none" w:sz="0" w:space="0" w:color="auto"/>
        <w:left w:val="none" w:sz="0" w:space="0" w:color="auto"/>
        <w:bottom w:val="none" w:sz="0" w:space="0" w:color="auto"/>
        <w:right w:val="none" w:sz="0" w:space="0" w:color="auto"/>
      </w:divBdr>
    </w:div>
    <w:div w:id="439686057">
      <w:bodyDiv w:val="1"/>
      <w:marLeft w:val="0"/>
      <w:marRight w:val="0"/>
      <w:marTop w:val="0"/>
      <w:marBottom w:val="0"/>
      <w:divBdr>
        <w:top w:val="none" w:sz="0" w:space="0" w:color="auto"/>
        <w:left w:val="none" w:sz="0" w:space="0" w:color="auto"/>
        <w:bottom w:val="none" w:sz="0" w:space="0" w:color="auto"/>
        <w:right w:val="none" w:sz="0" w:space="0" w:color="auto"/>
      </w:divBdr>
    </w:div>
    <w:div w:id="476840279">
      <w:bodyDiv w:val="1"/>
      <w:marLeft w:val="0"/>
      <w:marRight w:val="0"/>
      <w:marTop w:val="0"/>
      <w:marBottom w:val="0"/>
      <w:divBdr>
        <w:top w:val="none" w:sz="0" w:space="0" w:color="auto"/>
        <w:left w:val="none" w:sz="0" w:space="0" w:color="auto"/>
        <w:bottom w:val="none" w:sz="0" w:space="0" w:color="auto"/>
        <w:right w:val="none" w:sz="0" w:space="0" w:color="auto"/>
      </w:divBdr>
    </w:div>
    <w:div w:id="636646493">
      <w:bodyDiv w:val="1"/>
      <w:marLeft w:val="0"/>
      <w:marRight w:val="0"/>
      <w:marTop w:val="0"/>
      <w:marBottom w:val="0"/>
      <w:divBdr>
        <w:top w:val="none" w:sz="0" w:space="0" w:color="auto"/>
        <w:left w:val="none" w:sz="0" w:space="0" w:color="auto"/>
        <w:bottom w:val="none" w:sz="0" w:space="0" w:color="auto"/>
        <w:right w:val="none" w:sz="0" w:space="0" w:color="auto"/>
      </w:divBdr>
    </w:div>
    <w:div w:id="680938823">
      <w:bodyDiv w:val="1"/>
      <w:marLeft w:val="0"/>
      <w:marRight w:val="0"/>
      <w:marTop w:val="0"/>
      <w:marBottom w:val="0"/>
      <w:divBdr>
        <w:top w:val="none" w:sz="0" w:space="0" w:color="auto"/>
        <w:left w:val="none" w:sz="0" w:space="0" w:color="auto"/>
        <w:bottom w:val="none" w:sz="0" w:space="0" w:color="auto"/>
        <w:right w:val="none" w:sz="0" w:space="0" w:color="auto"/>
      </w:divBdr>
    </w:div>
    <w:div w:id="762267661">
      <w:bodyDiv w:val="1"/>
      <w:marLeft w:val="0"/>
      <w:marRight w:val="0"/>
      <w:marTop w:val="0"/>
      <w:marBottom w:val="0"/>
      <w:divBdr>
        <w:top w:val="none" w:sz="0" w:space="0" w:color="auto"/>
        <w:left w:val="none" w:sz="0" w:space="0" w:color="auto"/>
        <w:bottom w:val="none" w:sz="0" w:space="0" w:color="auto"/>
        <w:right w:val="none" w:sz="0" w:space="0" w:color="auto"/>
      </w:divBdr>
    </w:div>
    <w:div w:id="840778037">
      <w:bodyDiv w:val="1"/>
      <w:marLeft w:val="0"/>
      <w:marRight w:val="0"/>
      <w:marTop w:val="0"/>
      <w:marBottom w:val="0"/>
      <w:divBdr>
        <w:top w:val="none" w:sz="0" w:space="0" w:color="auto"/>
        <w:left w:val="none" w:sz="0" w:space="0" w:color="auto"/>
        <w:bottom w:val="none" w:sz="0" w:space="0" w:color="auto"/>
        <w:right w:val="none" w:sz="0" w:space="0" w:color="auto"/>
      </w:divBdr>
    </w:div>
    <w:div w:id="868181311">
      <w:bodyDiv w:val="1"/>
      <w:marLeft w:val="0"/>
      <w:marRight w:val="0"/>
      <w:marTop w:val="0"/>
      <w:marBottom w:val="0"/>
      <w:divBdr>
        <w:top w:val="none" w:sz="0" w:space="0" w:color="auto"/>
        <w:left w:val="none" w:sz="0" w:space="0" w:color="auto"/>
        <w:bottom w:val="none" w:sz="0" w:space="0" w:color="auto"/>
        <w:right w:val="none" w:sz="0" w:space="0" w:color="auto"/>
      </w:divBdr>
    </w:div>
    <w:div w:id="886844285">
      <w:bodyDiv w:val="1"/>
      <w:marLeft w:val="0"/>
      <w:marRight w:val="0"/>
      <w:marTop w:val="0"/>
      <w:marBottom w:val="0"/>
      <w:divBdr>
        <w:top w:val="none" w:sz="0" w:space="0" w:color="auto"/>
        <w:left w:val="none" w:sz="0" w:space="0" w:color="auto"/>
        <w:bottom w:val="none" w:sz="0" w:space="0" w:color="auto"/>
        <w:right w:val="none" w:sz="0" w:space="0" w:color="auto"/>
      </w:divBdr>
    </w:div>
    <w:div w:id="942542080">
      <w:bodyDiv w:val="1"/>
      <w:marLeft w:val="0"/>
      <w:marRight w:val="0"/>
      <w:marTop w:val="0"/>
      <w:marBottom w:val="0"/>
      <w:divBdr>
        <w:top w:val="none" w:sz="0" w:space="0" w:color="auto"/>
        <w:left w:val="none" w:sz="0" w:space="0" w:color="auto"/>
        <w:bottom w:val="none" w:sz="0" w:space="0" w:color="auto"/>
        <w:right w:val="none" w:sz="0" w:space="0" w:color="auto"/>
      </w:divBdr>
    </w:div>
    <w:div w:id="1179082617">
      <w:bodyDiv w:val="1"/>
      <w:marLeft w:val="0"/>
      <w:marRight w:val="0"/>
      <w:marTop w:val="0"/>
      <w:marBottom w:val="0"/>
      <w:divBdr>
        <w:top w:val="none" w:sz="0" w:space="0" w:color="auto"/>
        <w:left w:val="none" w:sz="0" w:space="0" w:color="auto"/>
        <w:bottom w:val="none" w:sz="0" w:space="0" w:color="auto"/>
        <w:right w:val="none" w:sz="0" w:space="0" w:color="auto"/>
      </w:divBdr>
    </w:div>
    <w:div w:id="1248807080">
      <w:bodyDiv w:val="1"/>
      <w:marLeft w:val="0"/>
      <w:marRight w:val="0"/>
      <w:marTop w:val="0"/>
      <w:marBottom w:val="0"/>
      <w:divBdr>
        <w:top w:val="none" w:sz="0" w:space="0" w:color="auto"/>
        <w:left w:val="none" w:sz="0" w:space="0" w:color="auto"/>
        <w:bottom w:val="none" w:sz="0" w:space="0" w:color="auto"/>
        <w:right w:val="none" w:sz="0" w:space="0" w:color="auto"/>
      </w:divBdr>
    </w:div>
    <w:div w:id="1258514211">
      <w:bodyDiv w:val="1"/>
      <w:marLeft w:val="0"/>
      <w:marRight w:val="0"/>
      <w:marTop w:val="0"/>
      <w:marBottom w:val="0"/>
      <w:divBdr>
        <w:top w:val="none" w:sz="0" w:space="0" w:color="auto"/>
        <w:left w:val="none" w:sz="0" w:space="0" w:color="auto"/>
        <w:bottom w:val="none" w:sz="0" w:space="0" w:color="auto"/>
        <w:right w:val="none" w:sz="0" w:space="0" w:color="auto"/>
      </w:divBdr>
    </w:div>
    <w:div w:id="1269503296">
      <w:bodyDiv w:val="1"/>
      <w:marLeft w:val="0"/>
      <w:marRight w:val="0"/>
      <w:marTop w:val="0"/>
      <w:marBottom w:val="0"/>
      <w:divBdr>
        <w:top w:val="none" w:sz="0" w:space="0" w:color="auto"/>
        <w:left w:val="none" w:sz="0" w:space="0" w:color="auto"/>
        <w:bottom w:val="none" w:sz="0" w:space="0" w:color="auto"/>
        <w:right w:val="none" w:sz="0" w:space="0" w:color="auto"/>
      </w:divBdr>
    </w:div>
    <w:div w:id="1385104078">
      <w:bodyDiv w:val="1"/>
      <w:marLeft w:val="0"/>
      <w:marRight w:val="0"/>
      <w:marTop w:val="0"/>
      <w:marBottom w:val="0"/>
      <w:divBdr>
        <w:top w:val="none" w:sz="0" w:space="0" w:color="auto"/>
        <w:left w:val="none" w:sz="0" w:space="0" w:color="auto"/>
        <w:bottom w:val="none" w:sz="0" w:space="0" w:color="auto"/>
        <w:right w:val="none" w:sz="0" w:space="0" w:color="auto"/>
      </w:divBdr>
    </w:div>
    <w:div w:id="1398552326">
      <w:bodyDiv w:val="1"/>
      <w:marLeft w:val="0"/>
      <w:marRight w:val="0"/>
      <w:marTop w:val="0"/>
      <w:marBottom w:val="0"/>
      <w:divBdr>
        <w:top w:val="none" w:sz="0" w:space="0" w:color="auto"/>
        <w:left w:val="none" w:sz="0" w:space="0" w:color="auto"/>
        <w:bottom w:val="none" w:sz="0" w:space="0" w:color="auto"/>
        <w:right w:val="none" w:sz="0" w:space="0" w:color="auto"/>
      </w:divBdr>
    </w:div>
    <w:div w:id="1471820132">
      <w:bodyDiv w:val="1"/>
      <w:marLeft w:val="0"/>
      <w:marRight w:val="0"/>
      <w:marTop w:val="0"/>
      <w:marBottom w:val="0"/>
      <w:divBdr>
        <w:top w:val="none" w:sz="0" w:space="0" w:color="auto"/>
        <w:left w:val="none" w:sz="0" w:space="0" w:color="auto"/>
        <w:bottom w:val="none" w:sz="0" w:space="0" w:color="auto"/>
        <w:right w:val="none" w:sz="0" w:space="0" w:color="auto"/>
      </w:divBdr>
    </w:div>
    <w:div w:id="1488398205">
      <w:bodyDiv w:val="1"/>
      <w:marLeft w:val="0"/>
      <w:marRight w:val="0"/>
      <w:marTop w:val="0"/>
      <w:marBottom w:val="0"/>
      <w:divBdr>
        <w:top w:val="none" w:sz="0" w:space="0" w:color="auto"/>
        <w:left w:val="none" w:sz="0" w:space="0" w:color="auto"/>
        <w:bottom w:val="none" w:sz="0" w:space="0" w:color="auto"/>
        <w:right w:val="none" w:sz="0" w:space="0" w:color="auto"/>
      </w:divBdr>
    </w:div>
    <w:div w:id="1527063130">
      <w:bodyDiv w:val="1"/>
      <w:marLeft w:val="0"/>
      <w:marRight w:val="0"/>
      <w:marTop w:val="0"/>
      <w:marBottom w:val="0"/>
      <w:divBdr>
        <w:top w:val="none" w:sz="0" w:space="0" w:color="auto"/>
        <w:left w:val="none" w:sz="0" w:space="0" w:color="auto"/>
        <w:bottom w:val="none" w:sz="0" w:space="0" w:color="auto"/>
        <w:right w:val="none" w:sz="0" w:space="0" w:color="auto"/>
      </w:divBdr>
    </w:div>
    <w:div w:id="1542089263">
      <w:bodyDiv w:val="1"/>
      <w:marLeft w:val="0"/>
      <w:marRight w:val="0"/>
      <w:marTop w:val="0"/>
      <w:marBottom w:val="0"/>
      <w:divBdr>
        <w:top w:val="none" w:sz="0" w:space="0" w:color="auto"/>
        <w:left w:val="none" w:sz="0" w:space="0" w:color="auto"/>
        <w:bottom w:val="none" w:sz="0" w:space="0" w:color="auto"/>
        <w:right w:val="none" w:sz="0" w:space="0" w:color="auto"/>
      </w:divBdr>
    </w:div>
    <w:div w:id="1565530195">
      <w:bodyDiv w:val="1"/>
      <w:marLeft w:val="0"/>
      <w:marRight w:val="0"/>
      <w:marTop w:val="0"/>
      <w:marBottom w:val="0"/>
      <w:divBdr>
        <w:top w:val="none" w:sz="0" w:space="0" w:color="auto"/>
        <w:left w:val="none" w:sz="0" w:space="0" w:color="auto"/>
        <w:bottom w:val="none" w:sz="0" w:space="0" w:color="auto"/>
        <w:right w:val="none" w:sz="0" w:space="0" w:color="auto"/>
      </w:divBdr>
    </w:div>
    <w:div w:id="1605264198">
      <w:bodyDiv w:val="1"/>
      <w:marLeft w:val="0"/>
      <w:marRight w:val="0"/>
      <w:marTop w:val="0"/>
      <w:marBottom w:val="0"/>
      <w:divBdr>
        <w:top w:val="none" w:sz="0" w:space="0" w:color="auto"/>
        <w:left w:val="none" w:sz="0" w:space="0" w:color="auto"/>
        <w:bottom w:val="none" w:sz="0" w:space="0" w:color="auto"/>
        <w:right w:val="none" w:sz="0" w:space="0" w:color="auto"/>
      </w:divBdr>
    </w:div>
    <w:div w:id="1827630631">
      <w:bodyDiv w:val="1"/>
      <w:marLeft w:val="0"/>
      <w:marRight w:val="0"/>
      <w:marTop w:val="0"/>
      <w:marBottom w:val="0"/>
      <w:divBdr>
        <w:top w:val="none" w:sz="0" w:space="0" w:color="auto"/>
        <w:left w:val="none" w:sz="0" w:space="0" w:color="auto"/>
        <w:bottom w:val="none" w:sz="0" w:space="0" w:color="auto"/>
        <w:right w:val="none" w:sz="0" w:space="0" w:color="auto"/>
      </w:divBdr>
    </w:div>
    <w:div w:id="1846364185">
      <w:bodyDiv w:val="1"/>
      <w:marLeft w:val="0"/>
      <w:marRight w:val="0"/>
      <w:marTop w:val="0"/>
      <w:marBottom w:val="0"/>
      <w:divBdr>
        <w:top w:val="none" w:sz="0" w:space="0" w:color="auto"/>
        <w:left w:val="none" w:sz="0" w:space="0" w:color="auto"/>
        <w:bottom w:val="none" w:sz="0" w:space="0" w:color="auto"/>
        <w:right w:val="none" w:sz="0" w:space="0" w:color="auto"/>
      </w:divBdr>
    </w:div>
    <w:div w:id="1851019928">
      <w:bodyDiv w:val="1"/>
      <w:marLeft w:val="0"/>
      <w:marRight w:val="0"/>
      <w:marTop w:val="0"/>
      <w:marBottom w:val="0"/>
      <w:divBdr>
        <w:top w:val="none" w:sz="0" w:space="0" w:color="auto"/>
        <w:left w:val="none" w:sz="0" w:space="0" w:color="auto"/>
        <w:bottom w:val="none" w:sz="0" w:space="0" w:color="auto"/>
        <w:right w:val="none" w:sz="0" w:space="0" w:color="auto"/>
      </w:divBdr>
    </w:div>
    <w:div w:id="1877963726">
      <w:bodyDiv w:val="1"/>
      <w:marLeft w:val="0"/>
      <w:marRight w:val="0"/>
      <w:marTop w:val="0"/>
      <w:marBottom w:val="0"/>
      <w:divBdr>
        <w:top w:val="none" w:sz="0" w:space="0" w:color="auto"/>
        <w:left w:val="none" w:sz="0" w:space="0" w:color="auto"/>
        <w:bottom w:val="none" w:sz="0" w:space="0" w:color="auto"/>
        <w:right w:val="none" w:sz="0" w:space="0" w:color="auto"/>
      </w:divBdr>
    </w:div>
    <w:div w:id="1888443910">
      <w:bodyDiv w:val="1"/>
      <w:marLeft w:val="0"/>
      <w:marRight w:val="0"/>
      <w:marTop w:val="0"/>
      <w:marBottom w:val="0"/>
      <w:divBdr>
        <w:top w:val="none" w:sz="0" w:space="0" w:color="auto"/>
        <w:left w:val="none" w:sz="0" w:space="0" w:color="auto"/>
        <w:bottom w:val="none" w:sz="0" w:space="0" w:color="auto"/>
        <w:right w:val="none" w:sz="0" w:space="0" w:color="auto"/>
      </w:divBdr>
    </w:div>
    <w:div w:id="1934045577">
      <w:bodyDiv w:val="1"/>
      <w:marLeft w:val="0"/>
      <w:marRight w:val="0"/>
      <w:marTop w:val="0"/>
      <w:marBottom w:val="0"/>
      <w:divBdr>
        <w:top w:val="none" w:sz="0" w:space="0" w:color="auto"/>
        <w:left w:val="none" w:sz="0" w:space="0" w:color="auto"/>
        <w:bottom w:val="none" w:sz="0" w:space="0" w:color="auto"/>
        <w:right w:val="none" w:sz="0" w:space="0" w:color="auto"/>
      </w:divBdr>
    </w:div>
    <w:div w:id="19516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4A801A20A9DA9ACD59122B41DD4F683E08AEDA335438CAF3ACB0D81BBDAB72CEE689EBD114BC6FBBDFD992i9T4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B4A801A20A9DA9ACD59122B41DD4F683E08AEDA33543DC5F7ABB0D81BBDAB72CEE689EBD114BC6FBBDDD997i9T6M" TargetMode="External"/><Relationship Id="rId17" Type="http://schemas.openxmlformats.org/officeDocument/2006/relationships/hyperlink" Target="consultantplus://offline/ref=8B4A801A20A9DA9ACD59122B41DD4F683E08AEDA33533DCAF4A8B0D81BBDAB72CEE689EBD114BC6FBBDDD996i9TEM"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8B4A801A20A9DA9ACD59122B41DD4F683E08AEDA33543BCAF0ADB0D81BBDAB72CEE689EBD114BC6FBBDDD997i9T2M" TargetMode="External"/><Relationship Id="rId20" Type="http://schemas.openxmlformats.org/officeDocument/2006/relationships/footer" Target="footer1.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4A801A20A9DA9ACD59122B41DD4F683E08AEDA33543DC8F3ACB0D81BBDAB72CEE689EBD114BC6FBBDDD997i9T6M" TargetMode="External"/><Relationship Id="rId24" Type="http://schemas.openxmlformats.org/officeDocument/2006/relationships/hyperlink" Target="consultantplus://offline/ref=5EC99E3394B7A846306C742474F83E9861D67B371C97D982874D9C8ABD05D055E44DDF1A8EC9228E6D77AF8DF8QBM" TargetMode="External"/><Relationship Id="rId5" Type="http://schemas.openxmlformats.org/officeDocument/2006/relationships/settings" Target="settings.xml"/><Relationship Id="rId15" Type="http://schemas.openxmlformats.org/officeDocument/2006/relationships/hyperlink" Target="consultantplus://offline/ref=8B4A801A20A9DA9ACD59122B41DD4F683E08AEDA33543BC5F5A8B0D81BBDAB72CEE689EBD114BC6FBBD9DB92i9T4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consultantplus://offline/ref=8B4A801A20A9DA9ACD59122B41DD4F683E08AEDA33543CCFF2AAB0D81BBDAB72CEE689EBD114BC6FBBDFD196i9TFM" TargetMode="External"/><Relationship Id="rId19" Type="http://schemas.openxmlformats.org/officeDocument/2006/relationships/header" Target="header2.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4A801A20A9DA9ACD59122B41DD4F683E08AEDA33543BC9F5A5B0D81BBDAB72CEE689EBD114BC6FBBDDD997i9T7M" TargetMode="External"/><Relationship Id="rId22" Type="http://schemas.openxmlformats.org/officeDocument/2006/relationships/header" Target="head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9E3C7-15E8-465F-9914-53E7AC9A3244}">
  <ds:schemaRefs>
    <ds:schemaRef ds:uri="http://schemas.openxmlformats.org/officeDocument/2006/bibliography"/>
  </ds:schemaRefs>
</ds:datastoreItem>
</file>

<file path=customXml/itemProps2.xml><?xml version="1.0" encoding="utf-8"?>
<ds:datastoreItem xmlns:ds="http://schemas.openxmlformats.org/officeDocument/2006/customXml" ds:itemID="{68F13A73-772D-428B-9FBC-F20539C80C08}"/>
</file>

<file path=customXml/itemProps3.xml><?xml version="1.0" encoding="utf-8"?>
<ds:datastoreItem xmlns:ds="http://schemas.openxmlformats.org/officeDocument/2006/customXml" ds:itemID="{6A3F680D-6B0E-46AC-BEC3-567617F0B5BC}"/>
</file>

<file path=customXml/itemProps4.xml><?xml version="1.0" encoding="utf-8"?>
<ds:datastoreItem xmlns:ds="http://schemas.openxmlformats.org/officeDocument/2006/customXml" ds:itemID="{0AF264B2-0255-42E1-A2DD-B476623955C0}"/>
</file>

<file path=docProps/app.xml><?xml version="1.0" encoding="utf-8"?>
<Properties xmlns="http://schemas.openxmlformats.org/officeDocument/2006/extended-properties" xmlns:vt="http://schemas.openxmlformats.org/officeDocument/2006/docPropsVTypes">
  <Template>Normal.dotm</Template>
  <TotalTime>2</TotalTime>
  <Pages>1</Pages>
  <Words>11752</Words>
  <Characters>66989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Гопко Светлана Геннадиевна</dc:creator>
  <cp:lastModifiedBy>Гопко Светлана Геннадиевна</cp:lastModifiedBy>
  <cp:revision>3</cp:revision>
  <cp:lastPrinted>2018-10-17T07:27:00Z</cp:lastPrinted>
  <dcterms:created xsi:type="dcterms:W3CDTF">2018-10-17T16:42:00Z</dcterms:created>
  <dcterms:modified xsi:type="dcterms:W3CDTF">2018-10-17T16:43:00Z</dcterms:modified>
</cp:coreProperties>
</file>