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65" w:rsidRPr="004D1665" w:rsidRDefault="00F1735E" w:rsidP="004D166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</w:t>
      </w:r>
      <w:r w:rsidR="004D1665" w:rsidRPr="004D16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1 февраля социальные выплаты повысились на 3%</w:t>
      </w:r>
    </w:p>
    <w:p w:rsidR="004D1665" w:rsidRPr="004D1665" w:rsidRDefault="004D1665" w:rsidP="004D166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65">
        <w:rPr>
          <w:rFonts w:ascii="Times New Roman" w:eastAsia="Times New Roman" w:hAnsi="Times New Roman" w:cs="Times New Roman"/>
          <w:sz w:val="28"/>
          <w:szCs w:val="28"/>
          <w:lang w:eastAsia="ru-RU"/>
        </w:rPr>
        <w:t>С 1 февраля увеличились некоторые виды социальных выплат, предоставляемых Пенсионным фондом России.</w:t>
      </w:r>
    </w:p>
    <w:p w:rsidR="004D1665" w:rsidRPr="004D1665" w:rsidRDefault="004D1665" w:rsidP="004D166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</w:t>
      </w:r>
      <w:proofErr w:type="gramStart"/>
      <w:r w:rsidRPr="004D16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4D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3% индексируется ежемесячная денежная выплата (ЕДВ), которую получают более  200 тысяч жителей региона, пользующихся правом на федеральные льготы. К таким людям относятся инвалиды, ветераны боевых действий, лица, подвергшиеся воздействию радиации, Герои Советского Союза и России, а также Герои Социалистического Труда и некоторые другие лица.</w:t>
      </w:r>
    </w:p>
    <w:p w:rsidR="004D1665" w:rsidRPr="004D1665" w:rsidRDefault="004D1665" w:rsidP="004D166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индексации определен исходя из уровня инфляции за 2019 год.</w:t>
      </w:r>
    </w:p>
    <w:p w:rsidR="004D1665" w:rsidRPr="004D1665" w:rsidRDefault="004D1665" w:rsidP="004D1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3% также индексируется входящий в состав ЕДВ набор социальных услуг. По закону он может предоставляться в натуральной или денежной форме. Стоимость полного денежного эквивалента набора с 1 февраля вырастет до 1 155,06 рублей в месяц. Перечень социальных услуг после индексации будет выглядеть следующим образом:</w:t>
      </w:r>
    </w:p>
    <w:p w:rsidR="004D1665" w:rsidRPr="004D1665" w:rsidRDefault="004D1665" w:rsidP="004D1665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лекарственных препаратов, медицинских изделий и продуктов лечебного питания для детей-инвалидов (денежный эквивалент – 889,66 рублей в месяц),</w:t>
      </w:r>
    </w:p>
    <w:p w:rsidR="004D1665" w:rsidRPr="004D1665" w:rsidRDefault="004D1665" w:rsidP="004D1665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путевки на санаторно-курортное лечение для профилактики основных заболеваний (денежный эквивалент – 137,63 рубля в месяц),</w:t>
      </w:r>
    </w:p>
    <w:p w:rsidR="004D1665" w:rsidRPr="004D1665" w:rsidRDefault="004D1665" w:rsidP="004D1665">
      <w:pPr>
        <w:numPr>
          <w:ilvl w:val="0"/>
          <w:numId w:val="1"/>
        </w:numPr>
        <w:spacing w:before="100" w:beforeAutospacing="1" w:after="24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бесплатный проезд на пригородном железнодорожном транспорте или на междугородном транспорте к месту лечения и обратно (денежный эквивалент – 127,77 рублей в месяц).</w:t>
      </w:r>
    </w:p>
    <w:p w:rsidR="004D1665" w:rsidRPr="004D1665" w:rsidRDefault="004D1665" w:rsidP="004D166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этого, с февраля увеличивается пособие на погребение, которое Пенсионный фонд выплачивает родственникам умершего </w:t>
      </w:r>
      <w:proofErr w:type="spellStart"/>
      <w:r w:rsidRPr="004D16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неработавшего</w:t>
      </w:r>
      <w:proofErr w:type="spellEnd"/>
      <w:r w:rsidRPr="004D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пенсионера. Проиндексированный размер выплаты с нового месяца составит 6 124,86 рубля.</w:t>
      </w:r>
    </w:p>
    <w:p w:rsidR="0010765D" w:rsidRPr="004D1665" w:rsidRDefault="0010765D" w:rsidP="004D1665">
      <w:pPr>
        <w:jc w:val="both"/>
        <w:rPr>
          <w:sz w:val="28"/>
          <w:szCs w:val="28"/>
        </w:rPr>
      </w:pPr>
    </w:p>
    <w:sectPr w:rsidR="0010765D" w:rsidRPr="004D1665" w:rsidSect="0010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5379"/>
    <w:multiLevelType w:val="multilevel"/>
    <w:tmpl w:val="A27A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665"/>
    <w:rsid w:val="0010765D"/>
    <w:rsid w:val="004D1665"/>
    <w:rsid w:val="006412CF"/>
    <w:rsid w:val="00F1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5D"/>
  </w:style>
  <w:style w:type="paragraph" w:styleId="1">
    <w:name w:val="heading 1"/>
    <w:basedOn w:val="a"/>
    <w:link w:val="10"/>
    <w:uiPriority w:val="9"/>
    <w:qFormat/>
    <w:rsid w:val="004D1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D16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6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16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D9F99-D312-4840-88F6-9856B46436B1}"/>
</file>

<file path=customXml/itemProps2.xml><?xml version="1.0" encoding="utf-8"?>
<ds:datastoreItem xmlns:ds="http://schemas.openxmlformats.org/officeDocument/2006/customXml" ds:itemID="{DDC0F085-D141-4BFA-BD79-F69B393E124B}"/>
</file>

<file path=customXml/itemProps3.xml><?xml version="1.0" encoding="utf-8"?>
<ds:datastoreItem xmlns:ds="http://schemas.openxmlformats.org/officeDocument/2006/customXml" ds:itemID="{30ADA2D8-2059-4752-9B7E-8765AC35A4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044PolovinkinaYUV</cp:lastModifiedBy>
  <cp:revision>2</cp:revision>
  <cp:lastPrinted>2020-02-04T05:26:00Z</cp:lastPrinted>
  <dcterms:created xsi:type="dcterms:W3CDTF">2020-02-04T09:40:00Z</dcterms:created>
  <dcterms:modified xsi:type="dcterms:W3CDTF">2020-02-04T09:40:00Z</dcterms:modified>
</cp:coreProperties>
</file>