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34472" w:rsidRPr="00B73EB3" w:rsidRDefault="00334472" w:rsidP="0033447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____________________,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 xml:space="preserve">в лице  </w:t>
      </w:r>
      <w:bookmarkStart w:id="4" w:name="arfiorod"/>
      <w:bookmarkEnd w:id="4"/>
      <w:r>
        <w:rPr>
          <w:sz w:val="22"/>
          <w:szCs w:val="22"/>
        </w:rPr>
        <w:t>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22204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F459AF">
        <w:rPr>
          <w:sz w:val="22"/>
          <w:szCs w:val="22"/>
        </w:rPr>
        <w:t>2</w:t>
      </w:r>
      <w:r w:rsidRPr="00B73EB3">
        <w:rPr>
          <w:sz w:val="22"/>
          <w:szCs w:val="22"/>
        </w:rPr>
        <w:t xml:space="preserve"> </w:t>
      </w:r>
      <w:bookmarkStart w:id="6" w:name="p1_1"/>
      <w:bookmarkEnd w:id="6"/>
      <w:r w:rsidR="00222045">
        <w:rPr>
          <w:sz w:val="22"/>
          <w:szCs w:val="22"/>
        </w:rPr>
        <w:t xml:space="preserve">этаж </w:t>
      </w:r>
      <w:r w:rsidR="007248C0">
        <w:rPr>
          <w:sz w:val="22"/>
          <w:szCs w:val="22"/>
        </w:rPr>
        <w:t>–</w:t>
      </w:r>
      <w:r w:rsidR="00222045">
        <w:rPr>
          <w:sz w:val="22"/>
          <w:szCs w:val="22"/>
        </w:rPr>
        <w:t xml:space="preserve"> </w:t>
      </w:r>
      <w:r w:rsidR="00FD0F58">
        <w:rPr>
          <w:sz w:val="22"/>
          <w:szCs w:val="22"/>
        </w:rPr>
        <w:t>32,2</w:t>
      </w:r>
      <w:r w:rsidR="00222045">
        <w:rPr>
          <w:sz w:val="22"/>
          <w:szCs w:val="22"/>
        </w:rPr>
        <w:t xml:space="preserve"> кв.м., расположенное</w:t>
      </w:r>
      <w:bookmarkStart w:id="7" w:name="dogadr"/>
      <w:bookmarkEnd w:id="7"/>
      <w:r w:rsidR="00222045">
        <w:rPr>
          <w:sz w:val="22"/>
          <w:szCs w:val="22"/>
        </w:rPr>
        <w:t xml:space="preserve"> по адресу: УЛ. </w:t>
      </w:r>
      <w:r w:rsidR="005A24F8">
        <w:rPr>
          <w:sz w:val="22"/>
          <w:szCs w:val="22"/>
        </w:rPr>
        <w:t>ИМ. КИРОВА, 96Б</w:t>
      </w:r>
      <w:r w:rsidRPr="00B73EB3">
        <w:rPr>
          <w:sz w:val="22"/>
          <w:szCs w:val="22"/>
        </w:rPr>
        <w:t xml:space="preserve"> </w:t>
      </w:r>
      <w:r w:rsidR="004673A3" w:rsidRPr="007248C0">
        <w:rPr>
          <w:sz w:val="22"/>
          <w:szCs w:val="22"/>
        </w:rPr>
        <w:t>(</w:t>
      </w:r>
      <w:r w:rsidR="005A24F8" w:rsidRPr="005A24F8">
        <w:rPr>
          <w:sz w:val="22"/>
          <w:szCs w:val="22"/>
        </w:rPr>
        <w:t xml:space="preserve">в составе объекта площадью 209,1 кв. м </w:t>
      </w:r>
      <w:r w:rsidR="004673A3" w:rsidRPr="005A24F8">
        <w:rPr>
          <w:sz w:val="22"/>
          <w:szCs w:val="22"/>
        </w:rPr>
        <w:t xml:space="preserve">запись регистрации в ЕГРП № </w:t>
      </w:r>
      <w:bookmarkStart w:id="8" w:name="nreg"/>
      <w:bookmarkEnd w:id="8"/>
      <w:r w:rsidR="00F459AF">
        <w:rPr>
          <w:rFonts w:eastAsia="TimesNewRomanPSMT"/>
          <w:sz w:val="22"/>
          <w:szCs w:val="22"/>
        </w:rPr>
        <w:t>34-34-01/306</w:t>
      </w:r>
      <w:r w:rsidR="007248C0" w:rsidRPr="005A24F8">
        <w:rPr>
          <w:rFonts w:eastAsia="TimesNewRomanPSMT"/>
          <w:sz w:val="22"/>
          <w:szCs w:val="22"/>
        </w:rPr>
        <w:t>/20</w:t>
      </w:r>
      <w:r w:rsidR="00F459AF">
        <w:rPr>
          <w:rFonts w:eastAsia="TimesNewRomanPSMT"/>
          <w:sz w:val="22"/>
          <w:szCs w:val="22"/>
        </w:rPr>
        <w:t>08-476 от 25.12</w:t>
      </w:r>
      <w:r w:rsidR="007248C0" w:rsidRPr="007248C0">
        <w:rPr>
          <w:rFonts w:eastAsia="TimesNewRomanPSMT"/>
          <w:sz w:val="22"/>
          <w:szCs w:val="22"/>
        </w:rPr>
        <w:t>.2008</w:t>
      </w:r>
      <w:r w:rsidR="004673A3" w:rsidRPr="007248C0">
        <w:rPr>
          <w:sz w:val="22"/>
          <w:szCs w:val="22"/>
        </w:rPr>
        <w:t xml:space="preserve">) </w:t>
      </w:r>
      <w:r w:rsidRPr="007248C0">
        <w:rPr>
          <w:sz w:val="22"/>
          <w:szCs w:val="22"/>
        </w:rPr>
        <w:t>(далее по тексту – Недвижи</w:t>
      </w:r>
      <w:r w:rsidRPr="00B73EB3">
        <w:rPr>
          <w:sz w:val="22"/>
          <w:szCs w:val="22"/>
        </w:rPr>
        <w:t>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5A24F8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 xml:space="preserve">Недвижимое имущество обременено ипотекой в пользу </w:t>
      </w:r>
      <w:r w:rsidR="005A24F8">
        <w:rPr>
          <w:sz w:val="22"/>
          <w:szCs w:val="22"/>
        </w:rPr>
        <w:t>АО «БМ-Банк»</w:t>
      </w:r>
      <w:r w:rsidR="00E1399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 xml:space="preserve">соблюдать Правила </w:t>
      </w:r>
      <w:r w:rsidR="00C60FE2">
        <w:rPr>
          <w:snapToGrid w:val="0"/>
          <w:sz w:val="22"/>
          <w:szCs w:val="22"/>
        </w:rPr>
        <w:lastRenderedPageBreak/>
        <w:t>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D0D60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>Для ИП и организаций</w:t>
      </w:r>
    </w:p>
    <w:p w:rsidR="00ED0D60" w:rsidRPr="00CF245B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ED0D60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ED0D60" w:rsidRPr="00AD38B9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D0D60" w:rsidRPr="00A51B65" w:rsidRDefault="00ED0D60" w:rsidP="00ED0D60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27275D">
        <w:rPr>
          <w:sz w:val="22"/>
          <w:szCs w:val="22"/>
        </w:rPr>
        <w:t xml:space="preserve"> </w:t>
      </w:r>
      <w:bookmarkStart w:id="13" w:name="p42"/>
      <w:bookmarkEnd w:id="13"/>
      <w:r>
        <w:rPr>
          <w:sz w:val="22"/>
          <w:szCs w:val="22"/>
        </w:rPr>
        <w:t xml:space="preserve"> в сумме  руб. (Ноль рублей 00 коп.) в месяц без учета НДС.    </w:t>
      </w:r>
    </w:p>
    <w:p w:rsidR="00ED0D60" w:rsidRPr="002A1E5A" w:rsidRDefault="00ED0D60" w:rsidP="00ED0D6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ED0D60" w:rsidRPr="00A51B65" w:rsidRDefault="00ED0D60" w:rsidP="00ED0D6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ED0D60" w:rsidRPr="00E042DF" w:rsidRDefault="00ED0D60" w:rsidP="00ED0D60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E042DF">
        <w:rPr>
          <w:snapToGrid w:val="0"/>
          <w:sz w:val="22"/>
          <w:szCs w:val="22"/>
        </w:rPr>
        <w:t xml:space="preserve">   по   реквизитам:</w:t>
      </w:r>
    </w:p>
    <w:p w:rsidR="00ED0D60" w:rsidRDefault="00ED0D60" w:rsidP="00ED0D60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Банка России</w:t>
      </w:r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</w:t>
      </w:r>
      <w:r>
        <w:rPr>
          <w:bCs/>
          <w:snapToGrid w:val="0"/>
          <w:sz w:val="22"/>
          <w:szCs w:val="22"/>
        </w:rPr>
        <w:t>:</w:t>
      </w:r>
      <w:r w:rsidRPr="00B73EB3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Отделение Волгоград Банка России// УФК по Волгоградской области г.Волгоград.</w:t>
      </w:r>
      <w:r>
        <w:rPr>
          <w:bCs/>
          <w:snapToGrid w:val="0"/>
          <w:sz w:val="22"/>
          <w:szCs w:val="22"/>
        </w:rPr>
        <w:t xml:space="preserve"> С</w:t>
      </w:r>
      <w:r w:rsidRPr="00B73EB3">
        <w:rPr>
          <w:bCs/>
          <w:snapToGrid w:val="0"/>
          <w:sz w:val="22"/>
          <w:szCs w:val="22"/>
        </w:rPr>
        <w:t xml:space="preserve">чет </w:t>
      </w:r>
      <w:r>
        <w:rPr>
          <w:bCs/>
          <w:snapToGrid w:val="0"/>
          <w:sz w:val="22"/>
          <w:szCs w:val="22"/>
        </w:rPr>
        <w:t xml:space="preserve">банка получателя : </w:t>
      </w:r>
      <w:r w:rsidRPr="00B73EB3">
        <w:rPr>
          <w:bCs/>
          <w:snapToGrid w:val="0"/>
          <w:sz w:val="22"/>
          <w:szCs w:val="22"/>
        </w:rPr>
        <w:t>4010</w:t>
      </w:r>
      <w:r>
        <w:rPr>
          <w:bCs/>
          <w:snapToGrid w:val="0"/>
          <w:sz w:val="22"/>
          <w:szCs w:val="22"/>
        </w:rPr>
        <w:t>2810445370000021</w:t>
      </w:r>
      <w:r w:rsidRPr="00B73EB3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>Счет получателя средств: 03100643000000012900.</w:t>
      </w:r>
      <w:r w:rsidRPr="00B73EB3">
        <w:rPr>
          <w:bCs/>
          <w:snapToGrid w:val="0"/>
          <w:sz w:val="22"/>
          <w:szCs w:val="22"/>
        </w:rPr>
        <w:t xml:space="preserve"> БИК 01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806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7805EA">
        <w:rPr>
          <w:snapToGrid w:val="0"/>
          <w:sz w:val="22"/>
          <w:szCs w:val="22"/>
        </w:rPr>
        <w:t xml:space="preserve">КБК  </w:t>
      </w:r>
      <w:r w:rsidRPr="007805EA">
        <w:rPr>
          <w:bCs/>
          <w:snapToGrid w:val="0"/>
          <w:sz w:val="22"/>
          <w:szCs w:val="22"/>
        </w:rPr>
        <w:t xml:space="preserve"> 76811105074040100120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ED0D60" w:rsidRDefault="00ED0D60" w:rsidP="00ED0D60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по тем же реквизитам получателя по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ED0D60" w:rsidRPr="00F73AA1" w:rsidRDefault="00ED0D60" w:rsidP="00ED0D60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ED0D60" w:rsidRPr="00A51B65" w:rsidRDefault="00ED0D60" w:rsidP="00ED0D60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ED0D60" w:rsidRPr="00A51B65" w:rsidRDefault="00ED0D60" w:rsidP="00ED0D60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ED0D60" w:rsidRPr="00A51B65" w:rsidRDefault="00ED0D60" w:rsidP="00ED0D60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ED0D60" w:rsidRPr="00A51B65" w:rsidRDefault="00ED0D60" w:rsidP="00ED0D60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ED0D60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>Для физических лиц и самозанятых граждан</w:t>
      </w:r>
    </w:p>
    <w:p w:rsidR="00ED0D60" w:rsidRPr="00CF245B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ED0D60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ED0D60" w:rsidRPr="00AD38B9" w:rsidRDefault="00ED0D60" w:rsidP="00ED0D6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D0D60" w:rsidRPr="00A51B65" w:rsidRDefault="00ED0D60" w:rsidP="00ED0D60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27275D">
        <w:rPr>
          <w:sz w:val="22"/>
          <w:szCs w:val="22"/>
        </w:rPr>
        <w:t xml:space="preserve"> </w:t>
      </w:r>
    </w:p>
    <w:p w:rsidR="00ED0D60" w:rsidRDefault="00ED0D60" w:rsidP="00ED0D6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с учетом НДС.</w:t>
      </w:r>
    </w:p>
    <w:p w:rsidR="00ED0D60" w:rsidRPr="002A1E5A" w:rsidRDefault="00ED0D60" w:rsidP="00ED0D6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ED0D60" w:rsidRPr="00A51B65" w:rsidRDefault="00ED0D60" w:rsidP="00ED0D6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ED0D60" w:rsidRPr="00E042DF" w:rsidRDefault="00ED0D60" w:rsidP="00ED0D60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   по   реквизитам:</w:t>
      </w:r>
    </w:p>
    <w:p w:rsidR="00ED0D60" w:rsidRPr="00CF245B" w:rsidRDefault="00ED0D60" w:rsidP="00ED0D60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Получатель - </w:t>
      </w:r>
      <w:r w:rsidRPr="00CF245B">
        <w:rPr>
          <w:bCs/>
          <w:snapToGrid w:val="0"/>
          <w:sz w:val="22"/>
          <w:szCs w:val="22"/>
        </w:rPr>
        <w:t>УФК по Волгоградской области (департамент муниципального имущества администрации Волгограда, л/с 05293007050).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 w:rsidRPr="00CF245B">
        <w:rPr>
          <w:snapToGrid w:val="0"/>
          <w:sz w:val="22"/>
          <w:szCs w:val="22"/>
        </w:rPr>
        <w:t>Отделение Волгоград Банка России// УФК по Волгоградской области г.Волгоград.</w:t>
      </w:r>
      <w:r w:rsidRPr="00CF245B">
        <w:rPr>
          <w:bCs/>
          <w:snapToGrid w:val="0"/>
          <w:sz w:val="22"/>
          <w:szCs w:val="22"/>
        </w:rPr>
        <w:t xml:space="preserve"> Счет банка получателя : 40102810445370000021.Счет получателя средств: 03232643187010002900.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  </w:t>
      </w:r>
    </w:p>
    <w:p w:rsidR="00ED0D60" w:rsidRPr="00CF245B" w:rsidRDefault="00ED0D60" w:rsidP="00ED0D60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z w:val="22"/>
          <w:szCs w:val="22"/>
        </w:rPr>
        <w:t>Арендатор обязан  указать в платежных документах в поле «назначение платежа» «Оплата арендной платы с учетом НДС».</w:t>
      </w:r>
    </w:p>
    <w:p w:rsidR="00ED0D60" w:rsidRPr="00CF245B" w:rsidRDefault="00ED0D60" w:rsidP="00ED0D60">
      <w:pPr>
        <w:widowControl w:val="0"/>
        <w:ind w:left="144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Уплата </w:t>
      </w:r>
      <w:r w:rsidRPr="00CF245B">
        <w:rPr>
          <w:b/>
          <w:snapToGrid w:val="0"/>
          <w:sz w:val="22"/>
          <w:szCs w:val="22"/>
        </w:rPr>
        <w:t xml:space="preserve"> неустойки (штрафа, пени)</w:t>
      </w:r>
      <w:r w:rsidRPr="00CF245B"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ED0D60" w:rsidRPr="00CF245B" w:rsidRDefault="00ED0D60" w:rsidP="00ED0D60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>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 w:rsidRPr="00CF245B">
        <w:rPr>
          <w:snapToGrid w:val="0"/>
          <w:sz w:val="22"/>
          <w:szCs w:val="22"/>
        </w:rPr>
        <w:t>Отделение Волгоград Банка России// УФК по Волгоградской области г.Волгоград.</w:t>
      </w:r>
      <w:r w:rsidRPr="00CF245B">
        <w:rPr>
          <w:bCs/>
          <w:snapToGrid w:val="0"/>
          <w:sz w:val="22"/>
          <w:szCs w:val="22"/>
        </w:rPr>
        <w:t xml:space="preserve"> Счет банка получателя : 40102810445370000021.Счет </w:t>
      </w:r>
      <w:r w:rsidRPr="00CF245B">
        <w:rPr>
          <w:bCs/>
          <w:snapToGrid w:val="0"/>
          <w:sz w:val="22"/>
          <w:szCs w:val="22"/>
        </w:rPr>
        <w:lastRenderedPageBreak/>
        <w:t>получателя средств: 03100643000000012900. БИК 011806101.</w:t>
      </w:r>
    </w:p>
    <w:p w:rsidR="00ED0D60" w:rsidRPr="00CF245B" w:rsidRDefault="00ED0D60" w:rsidP="00ED0D60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CF245B">
        <w:rPr>
          <w:b/>
          <w:snapToGrid w:val="0"/>
          <w:sz w:val="22"/>
          <w:szCs w:val="22"/>
        </w:rPr>
        <w:t>КБК 76811607090040000140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/>
          <w:bCs/>
          <w:snapToGrid w:val="0"/>
          <w:sz w:val="22"/>
          <w:szCs w:val="22"/>
        </w:rPr>
        <w:t xml:space="preserve"> </w:t>
      </w:r>
      <w:r w:rsidRPr="00CF245B">
        <w:rPr>
          <w:b/>
          <w:snapToGrid w:val="0"/>
          <w:sz w:val="22"/>
          <w:szCs w:val="22"/>
        </w:rPr>
        <w:t>.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</w:t>
      </w:r>
    </w:p>
    <w:p w:rsidR="00ED0D60" w:rsidRPr="00F73AA1" w:rsidRDefault="00ED0D60" w:rsidP="00ED0D60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ED0D60" w:rsidRPr="00A51B65" w:rsidRDefault="00ED0D60" w:rsidP="00ED0D60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ED0D60" w:rsidP="00ED0D6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447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2204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E61919" w:rsidRPr="00334472" w:rsidRDefault="001E2119" w:rsidP="00E61919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334472">
        <w:rPr>
          <w:sz w:val="22"/>
          <w:szCs w:val="22"/>
        </w:rPr>
        <w:t xml:space="preserve"> Решением суд</w:t>
      </w:r>
      <w:r w:rsidR="00D815B7" w:rsidRPr="00334472">
        <w:rPr>
          <w:sz w:val="22"/>
          <w:szCs w:val="22"/>
        </w:rPr>
        <w:t>а</w:t>
      </w:r>
      <w:r w:rsidRPr="00334472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34472" w:rsidRDefault="00334472" w:rsidP="00334472">
            <w:pPr>
              <w:rPr>
                <w:sz w:val="22"/>
                <w:u w:val="single"/>
              </w:rPr>
            </w:pPr>
          </w:p>
          <w:p w:rsidR="001E2119" w:rsidRPr="00D534BF" w:rsidRDefault="001E2119" w:rsidP="0033447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22204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7248C0" w:rsidRDefault="007248C0" w:rsidP="00EF34AF">
      <w:pPr>
        <w:pStyle w:val="a3"/>
      </w:pPr>
    </w:p>
    <w:p w:rsidR="00334472" w:rsidRDefault="00334472" w:rsidP="00334472">
      <w:pPr>
        <w:pStyle w:val="a3"/>
      </w:pPr>
      <w:r>
        <w:t xml:space="preserve">                                                                    Приложение 1 </w:t>
      </w:r>
    </w:p>
    <w:p w:rsidR="00334472" w:rsidRDefault="00334472" w:rsidP="00334472">
      <w:pPr>
        <w:pStyle w:val="a3"/>
      </w:pPr>
      <w:r>
        <w:t xml:space="preserve">                                                                            к договору аренды  </w:t>
      </w:r>
    </w:p>
    <w:p w:rsidR="00334472" w:rsidRDefault="00334472" w:rsidP="00334472">
      <w:pPr>
        <w:pStyle w:val="a3"/>
      </w:pPr>
      <w:r>
        <w:t xml:space="preserve">                                                                                                   №_________ от ______________</w:t>
      </w:r>
    </w:p>
    <w:p w:rsidR="00334472" w:rsidRDefault="00334472" w:rsidP="00334472">
      <w:pPr>
        <w:pStyle w:val="a3"/>
      </w:pPr>
    </w:p>
    <w:p w:rsidR="00334472" w:rsidRDefault="00334472" w:rsidP="00334472">
      <w:pPr>
        <w:pStyle w:val="a3"/>
      </w:pPr>
    </w:p>
    <w:p w:rsidR="00334472" w:rsidRPr="00334472" w:rsidRDefault="00334472" w:rsidP="0033447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334472">
        <w:rPr>
          <w:sz w:val="24"/>
          <w:szCs w:val="24"/>
        </w:rPr>
        <w:t>Выкопировка из технического паспорта  поэтажного плана помещений (зданий)                                                     с экспликацией.</w:t>
      </w:r>
    </w:p>
    <w:p w:rsidR="00334472" w:rsidRPr="00D31D4A" w:rsidRDefault="00334472" w:rsidP="00334472"/>
    <w:p w:rsidR="00334472" w:rsidRDefault="00334472" w:rsidP="0033447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5A24F8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-го этажа здания по ул. </w:t>
      </w:r>
      <w:r w:rsidR="005A24F8">
        <w:rPr>
          <w:b/>
          <w:bCs/>
          <w:u w:val="single"/>
        </w:rPr>
        <w:t>им. Кирова, 96б</w:t>
      </w:r>
    </w:p>
    <w:p w:rsidR="00334472" w:rsidRDefault="00334472" w:rsidP="00334472">
      <w:pPr>
        <w:tabs>
          <w:tab w:val="left" w:pos="4560"/>
        </w:tabs>
        <w:jc w:val="right"/>
      </w:pPr>
    </w:p>
    <w:p w:rsidR="00334472" w:rsidRDefault="00334472" w:rsidP="00334472">
      <w:pPr>
        <w:tabs>
          <w:tab w:val="left" w:pos="4560"/>
        </w:tabs>
        <w:jc w:val="right"/>
      </w:pPr>
    </w:p>
    <w:p w:rsidR="00334472" w:rsidRDefault="00FD0F58" w:rsidP="00334472">
      <w:pPr>
        <w:tabs>
          <w:tab w:val="left" w:pos="4560"/>
        </w:tabs>
        <w:jc w:val="center"/>
      </w:pPr>
      <w:r w:rsidRPr="00FD0F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1.65pt;height:162.85pt">
            <v:imagedata r:id="rId9" o:title=""/>
          </v:shape>
        </w:pict>
      </w:r>
    </w:p>
    <w:p w:rsidR="00334472" w:rsidRDefault="00334472" w:rsidP="00334472">
      <w:pPr>
        <w:tabs>
          <w:tab w:val="left" w:pos="4560"/>
        </w:tabs>
        <w:jc w:val="right"/>
      </w:pPr>
    </w:p>
    <w:p w:rsidR="007248C0" w:rsidRDefault="007248C0" w:rsidP="00334472">
      <w:pPr>
        <w:tabs>
          <w:tab w:val="left" w:pos="4560"/>
        </w:tabs>
        <w:jc w:val="right"/>
      </w:pPr>
    </w:p>
    <w:p w:rsidR="007248C0" w:rsidRDefault="007248C0" w:rsidP="00334472">
      <w:pPr>
        <w:tabs>
          <w:tab w:val="left" w:pos="4560"/>
        </w:tabs>
        <w:jc w:val="right"/>
      </w:pPr>
    </w:p>
    <w:p w:rsidR="00334472" w:rsidRDefault="00334472" w:rsidP="00334472">
      <w:pPr>
        <w:tabs>
          <w:tab w:val="left" w:pos="4560"/>
        </w:tabs>
      </w:pPr>
    </w:p>
    <w:p w:rsidR="00334472" w:rsidRPr="00947D42" w:rsidRDefault="00334472" w:rsidP="0033447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334472" w:rsidRPr="00947D42" w:rsidTr="003A0638">
        <w:trPr>
          <w:trHeight w:val="304"/>
        </w:trPr>
        <w:tc>
          <w:tcPr>
            <w:tcW w:w="730" w:type="dxa"/>
          </w:tcPr>
          <w:p w:rsidR="00334472" w:rsidRPr="00947D42" w:rsidRDefault="00334472" w:rsidP="003A0638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334472" w:rsidRPr="00947D42" w:rsidRDefault="00334472" w:rsidP="003A063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334472" w:rsidRPr="00947D42" w:rsidRDefault="00334472" w:rsidP="003A0638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34472" w:rsidTr="003A0638">
        <w:tc>
          <w:tcPr>
            <w:tcW w:w="730" w:type="dxa"/>
          </w:tcPr>
          <w:p w:rsidR="00334472" w:rsidRDefault="00FD0F58" w:rsidP="003A0638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334472" w:rsidRPr="00663EED" w:rsidRDefault="00FD0F58" w:rsidP="003A0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693" w:type="dxa"/>
          </w:tcPr>
          <w:p w:rsidR="00334472" w:rsidRDefault="00FD0F58" w:rsidP="003A063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32,2</w:t>
            </w:r>
          </w:p>
        </w:tc>
      </w:tr>
      <w:tr w:rsidR="00334472" w:rsidTr="003A0638">
        <w:tc>
          <w:tcPr>
            <w:tcW w:w="730" w:type="dxa"/>
          </w:tcPr>
          <w:p w:rsidR="00334472" w:rsidRDefault="00334472" w:rsidP="003A0638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34472" w:rsidRDefault="00334472" w:rsidP="003A063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334472" w:rsidRDefault="00FD0F58" w:rsidP="003A063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32,2</w:t>
            </w:r>
            <w:bookmarkStart w:id="32" w:name="_GoBack"/>
            <w:bookmarkEnd w:id="32"/>
          </w:p>
        </w:tc>
      </w:tr>
    </w:tbl>
    <w:p w:rsidR="00334472" w:rsidRDefault="00334472" w:rsidP="00334472">
      <w:pPr>
        <w:jc w:val="center"/>
        <w:rPr>
          <w:b/>
          <w:bCs/>
        </w:rPr>
      </w:pPr>
    </w:p>
    <w:p w:rsidR="00334472" w:rsidRDefault="00334472" w:rsidP="00334472">
      <w:pPr>
        <w:pStyle w:val="a3"/>
      </w:pPr>
    </w:p>
    <w:p w:rsidR="00334472" w:rsidRDefault="00334472" w:rsidP="00334472">
      <w:pPr>
        <w:pStyle w:val="a3"/>
      </w:pPr>
    </w:p>
    <w:p w:rsidR="00334472" w:rsidRPr="00012795" w:rsidRDefault="00334472" w:rsidP="00334472"/>
    <w:p w:rsidR="00334472" w:rsidRDefault="00334472" w:rsidP="00334472"/>
    <w:p w:rsidR="00334472" w:rsidRDefault="00334472" w:rsidP="00334472"/>
    <w:p w:rsidR="00334472" w:rsidRDefault="00334472" w:rsidP="00334472"/>
    <w:p w:rsidR="00334472" w:rsidRDefault="00334472" w:rsidP="00334472">
      <w:pPr>
        <w:pStyle w:val="a3"/>
      </w:pPr>
    </w:p>
    <w:p w:rsidR="001E2119" w:rsidRPr="00530BA7" w:rsidRDefault="001E2119" w:rsidP="00334472">
      <w:pPr>
        <w:pStyle w:val="a3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79" w:rsidRDefault="00CD3D79">
      <w:r>
        <w:separator/>
      </w:r>
    </w:p>
    <w:p w:rsidR="00CD3D79" w:rsidRDefault="00CD3D79"/>
  </w:endnote>
  <w:endnote w:type="continuationSeparator" w:id="0">
    <w:p w:rsidR="00CD3D79" w:rsidRDefault="00CD3D79">
      <w:r>
        <w:continuationSeparator/>
      </w:r>
    </w:p>
    <w:p w:rsidR="00CD3D79" w:rsidRDefault="00CD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F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79" w:rsidRDefault="00CD3D79">
      <w:r>
        <w:separator/>
      </w:r>
    </w:p>
    <w:p w:rsidR="00CD3D79" w:rsidRDefault="00CD3D79"/>
  </w:footnote>
  <w:footnote w:type="continuationSeparator" w:id="0">
    <w:p w:rsidR="00CD3D79" w:rsidRDefault="00CD3D79">
      <w:r>
        <w:continuationSeparator/>
      </w:r>
    </w:p>
    <w:p w:rsidR="00CD3D79" w:rsidRDefault="00CD3D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045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045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472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2ABC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63B5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24F8"/>
    <w:rsid w:val="005B0085"/>
    <w:rsid w:val="005B0A8C"/>
    <w:rsid w:val="005B1E10"/>
    <w:rsid w:val="005B4B7E"/>
    <w:rsid w:val="005B503B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79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021E7"/>
    <w:rsid w:val="007248C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62F6"/>
    <w:rsid w:val="008049BF"/>
    <w:rsid w:val="00804CC9"/>
    <w:rsid w:val="008100F6"/>
    <w:rsid w:val="00815D82"/>
    <w:rsid w:val="00816042"/>
    <w:rsid w:val="00825257"/>
    <w:rsid w:val="00825BA1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3D79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D60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9AF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91A"/>
    <w:rsid w:val="00FA3951"/>
    <w:rsid w:val="00FB061D"/>
    <w:rsid w:val="00FB0C63"/>
    <w:rsid w:val="00FB6179"/>
    <w:rsid w:val="00FC2217"/>
    <w:rsid w:val="00FD0F58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63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BC549-5F40-48B6-B929-20B1108DC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35C22-91E4-43A4-8DCA-AE85FFEEEE4A}"/>
</file>

<file path=customXml/itemProps3.xml><?xml version="1.0" encoding="utf-8"?>
<ds:datastoreItem xmlns:ds="http://schemas.openxmlformats.org/officeDocument/2006/customXml" ds:itemID="{C0CF0E7C-A218-43B5-BE5A-582C6FBD4B32}"/>
</file>

<file path=customXml/itemProps4.xml><?xml version="1.0" encoding="utf-8"?>
<ds:datastoreItem xmlns:ds="http://schemas.openxmlformats.org/officeDocument/2006/customXml" ds:itemID="{5C2991FA-6F10-4DD8-95E6-B9363DC85E6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3</TotalTime>
  <Pages>7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3</cp:revision>
  <cp:lastPrinted>2019-09-16T13:07:00Z</cp:lastPrinted>
  <dcterms:created xsi:type="dcterms:W3CDTF">2022-08-02T06:45:00Z</dcterms:created>
  <dcterms:modified xsi:type="dcterms:W3CDTF">2022-08-02T06:47:00Z</dcterms:modified>
</cp:coreProperties>
</file>