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A2" w:rsidRPr="00292ED2" w:rsidRDefault="007450A2" w:rsidP="00292ED2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ED2">
        <w:rPr>
          <w:rFonts w:ascii="Times New Roman" w:hAnsi="Times New Roman" w:cs="Times New Roman"/>
          <w:sz w:val="28"/>
          <w:szCs w:val="28"/>
        </w:rPr>
        <w:t>Администрация Волгоградской области сообщает</w:t>
      </w:r>
      <w:bookmarkStart w:id="0" w:name="_GoBack"/>
      <w:bookmarkEnd w:id="0"/>
    </w:p>
    <w:p w:rsidR="007450A2" w:rsidRPr="00292ED2" w:rsidRDefault="007450A2" w:rsidP="00E225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0A2" w:rsidRPr="00292ED2" w:rsidRDefault="007450A2" w:rsidP="00E225CF">
      <w:pPr>
        <w:jc w:val="both"/>
        <w:rPr>
          <w:rFonts w:ascii="Times New Roman" w:hAnsi="Times New Roman" w:cs="Times New Roman"/>
          <w:sz w:val="28"/>
          <w:szCs w:val="28"/>
        </w:rPr>
      </w:pPr>
      <w:r w:rsidRPr="00292ED2">
        <w:rPr>
          <w:rFonts w:ascii="Times New Roman" w:hAnsi="Times New Roman" w:cs="Times New Roman"/>
          <w:sz w:val="28"/>
          <w:szCs w:val="28"/>
        </w:rPr>
        <w:t>О проведении ежегодного мониторинга состояния и развития конкуренции на товарных рынках Волгоградской области</w:t>
      </w:r>
    </w:p>
    <w:p w:rsidR="007450A2" w:rsidRPr="00292ED2" w:rsidRDefault="007450A2" w:rsidP="00E225CF">
      <w:pPr>
        <w:jc w:val="both"/>
        <w:rPr>
          <w:rFonts w:ascii="Times New Roman" w:hAnsi="Times New Roman" w:cs="Times New Roman"/>
          <w:sz w:val="28"/>
          <w:szCs w:val="28"/>
        </w:rPr>
      </w:pPr>
      <w:r w:rsidRPr="00292ED2">
        <w:rPr>
          <w:rFonts w:ascii="Times New Roman" w:hAnsi="Times New Roman" w:cs="Times New Roman"/>
          <w:sz w:val="28"/>
          <w:szCs w:val="28"/>
        </w:rPr>
        <w:t>Ежегодный мониторинг состоит из:</w:t>
      </w:r>
    </w:p>
    <w:p w:rsidR="007450A2" w:rsidRPr="00292ED2" w:rsidRDefault="007450A2" w:rsidP="00E225CF">
      <w:pPr>
        <w:jc w:val="both"/>
        <w:rPr>
          <w:rFonts w:ascii="Times New Roman" w:hAnsi="Times New Roman" w:cs="Times New Roman"/>
          <w:sz w:val="28"/>
          <w:szCs w:val="28"/>
        </w:rPr>
      </w:pPr>
      <w:r w:rsidRPr="00292ED2">
        <w:rPr>
          <w:rFonts w:ascii="Times New Roman" w:hAnsi="Times New Roman" w:cs="Times New Roman"/>
          <w:sz w:val="28"/>
          <w:szCs w:val="28"/>
        </w:rPr>
        <w:t>1) мониторинга наличия (отсутствия) административных барьеров и оценки состояния конкуренции субъектами предпринимательской деятельности (далее - мониторинг оценки конкуренции субъектами предпринимательской деятельности);</w:t>
      </w:r>
    </w:p>
    <w:p w:rsidR="007450A2" w:rsidRPr="00292ED2" w:rsidRDefault="007450A2" w:rsidP="00E225CF">
      <w:pPr>
        <w:jc w:val="both"/>
        <w:rPr>
          <w:rFonts w:ascii="Times New Roman" w:hAnsi="Times New Roman" w:cs="Times New Roman"/>
          <w:sz w:val="28"/>
          <w:szCs w:val="28"/>
        </w:rPr>
      </w:pPr>
      <w:r w:rsidRPr="00292ED2">
        <w:rPr>
          <w:rFonts w:ascii="Times New Roman" w:hAnsi="Times New Roman" w:cs="Times New Roman"/>
          <w:sz w:val="28"/>
          <w:szCs w:val="28"/>
        </w:rPr>
        <w:t>2) мониторинга удовлетворенности потребителей качеством товаров, работ и слуг на товарных рынках Волгоградской области и состоянием ценовой конкуренции (далее - мониторинг удовлетворенности потребителей качеством товаров, работ и услуг);</w:t>
      </w:r>
    </w:p>
    <w:p w:rsidR="007450A2" w:rsidRPr="00292ED2" w:rsidRDefault="007450A2" w:rsidP="00E225CF">
      <w:pPr>
        <w:jc w:val="both"/>
        <w:rPr>
          <w:rFonts w:ascii="Times New Roman" w:hAnsi="Times New Roman" w:cs="Times New Roman"/>
          <w:sz w:val="28"/>
          <w:szCs w:val="28"/>
        </w:rPr>
      </w:pPr>
      <w:r w:rsidRPr="00292ED2">
        <w:rPr>
          <w:rFonts w:ascii="Times New Roman" w:hAnsi="Times New Roman" w:cs="Times New Roman"/>
          <w:sz w:val="28"/>
          <w:szCs w:val="28"/>
        </w:rPr>
        <w:t>3) мониторинга удовлетворенности субъектов предпринимательской деятельности и потребителей товаров, работ и услуг качеством (в том числе уровнем доступности, понятности и удобства получения) официальной информации о состоянии конкуренции на товарных рынках Волгоградской области и деятельности по содействию развитию конкуренции, размещаемой уполномоченным органом и муниципальными образованиями (далее - мониторинг удовлетворенности качеством официальной информации);</w:t>
      </w:r>
    </w:p>
    <w:p w:rsidR="007450A2" w:rsidRPr="00292ED2" w:rsidRDefault="007450A2" w:rsidP="00E225CF">
      <w:pPr>
        <w:jc w:val="both"/>
        <w:rPr>
          <w:rFonts w:ascii="Times New Roman" w:hAnsi="Times New Roman" w:cs="Times New Roman"/>
          <w:sz w:val="28"/>
          <w:szCs w:val="28"/>
        </w:rPr>
      </w:pPr>
      <w:r w:rsidRPr="00292ED2">
        <w:rPr>
          <w:rFonts w:ascii="Times New Roman" w:hAnsi="Times New Roman" w:cs="Times New Roman"/>
          <w:sz w:val="28"/>
          <w:szCs w:val="28"/>
        </w:rPr>
        <w:t>4) мониторинга деятельности субъектов естественных монополий на территории Волгоградской области (далее - мониторинг деятельности субъектов естественных монополий);</w:t>
      </w:r>
    </w:p>
    <w:p w:rsidR="0084430B" w:rsidRPr="00292ED2" w:rsidRDefault="007450A2" w:rsidP="00E225CF">
      <w:pPr>
        <w:jc w:val="both"/>
        <w:rPr>
          <w:rFonts w:ascii="Times New Roman" w:hAnsi="Times New Roman" w:cs="Times New Roman"/>
          <w:sz w:val="28"/>
          <w:szCs w:val="28"/>
        </w:rPr>
      </w:pPr>
      <w:r w:rsidRPr="00292ED2">
        <w:rPr>
          <w:rFonts w:ascii="Times New Roman" w:hAnsi="Times New Roman" w:cs="Times New Roman"/>
          <w:sz w:val="28"/>
          <w:szCs w:val="28"/>
        </w:rPr>
        <w:t>5) мониторинга деятельности хозяйствующих субъектов, доля участия Волгоградской области или муниципального образования Волгоградской области в которых составляет 50 и более процентов (далее - мониторинг деятельности хозяйствующих субъектов).</w:t>
      </w:r>
    </w:p>
    <w:sectPr w:rsidR="0084430B" w:rsidRPr="00292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A2"/>
    <w:rsid w:val="00292ED2"/>
    <w:rsid w:val="007450A2"/>
    <w:rsid w:val="0084430B"/>
    <w:rsid w:val="00A74357"/>
    <w:rsid w:val="00E2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8CB18-2AD9-4B51-9C9A-DD2F0AF2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741B47-84C7-4C67-BB60-1C676B5301B7}"/>
</file>

<file path=customXml/itemProps2.xml><?xml version="1.0" encoding="utf-8"?>
<ds:datastoreItem xmlns:ds="http://schemas.openxmlformats.org/officeDocument/2006/customXml" ds:itemID="{AA2A7503-B4C3-4AC5-8318-7092F2964558}"/>
</file>

<file path=customXml/itemProps3.xml><?xml version="1.0" encoding="utf-8"?>
<ds:datastoreItem xmlns:ds="http://schemas.openxmlformats.org/officeDocument/2006/customXml" ds:itemID="{2DA010C6-50E6-48B8-9C11-E2BD56BCC9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Танцерова Елена Владимировна</dc:creator>
  <cp:keywords/>
  <dc:description/>
  <cp:lastModifiedBy>Грошев Николай Васильевич</cp:lastModifiedBy>
  <cp:revision>2</cp:revision>
  <dcterms:created xsi:type="dcterms:W3CDTF">2019-12-02T11:58:00Z</dcterms:created>
  <dcterms:modified xsi:type="dcterms:W3CDTF">2019-12-02T11:58:00Z</dcterms:modified>
</cp:coreProperties>
</file>