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76B" w:rsidRDefault="00AA028B">
      <w:pPr>
        <w:pStyle w:val="a9"/>
        <w:rPr>
          <w:rFonts w:eastAsia="Times New Roman"/>
          <w:lang w:eastAsia="ru-RU"/>
        </w:rPr>
      </w:pPr>
      <w:bookmarkStart w:id="0" w:name="_GoBack"/>
      <w:r>
        <w:rPr>
          <w:rFonts w:eastAsia="Times New Roman"/>
          <w:lang w:eastAsia="ru-RU"/>
        </w:rPr>
        <w:t>Нетрудоспособные граждане, потерявшие кормильца, могут обратиться в ПФР за назначением пенсии</w:t>
      </w:r>
      <w:bookmarkEnd w:id="0"/>
      <w:r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br/>
      </w:r>
      <w:r>
        <w:t xml:space="preserve">Страховая пенсия по случаю потери кормильца назначается нетрудоспособным членам семьи умершего кормильца, состоявшим на его иждивении. В такую категорию попадают </w:t>
      </w:r>
      <w:r>
        <w:br/>
      </w:r>
      <w:r>
        <w:rPr>
          <w:rFonts w:eastAsia="Times New Roman"/>
          <w:lang w:eastAsia="ru-RU"/>
        </w:rPr>
        <w:t xml:space="preserve">члены семьи умершего,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существованию. Данный факт требует подтверждения для всех, </w:t>
      </w:r>
      <w:proofErr w:type="gramStart"/>
      <w:r>
        <w:rPr>
          <w:rFonts w:eastAsia="Times New Roman"/>
          <w:lang w:eastAsia="ru-RU"/>
        </w:rPr>
        <w:t>кроме детей</w:t>
      </w:r>
      <w:proofErr w:type="gramEnd"/>
      <w:r>
        <w:rPr>
          <w:rFonts w:eastAsia="Times New Roman"/>
          <w:lang w:eastAsia="ru-RU"/>
        </w:rPr>
        <w:t xml:space="preserve"> не достигших возраста 18 лет.  </w:t>
      </w:r>
    </w:p>
    <w:p w:rsidR="00F2176B" w:rsidRDefault="00AA028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Нетрудоспособными членами семьи умершего кормильца так же признаются: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кормильца, не достигшие возраста 18 лет;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братья, сестры и внуки умершего кормильца, обучающиеся по очной форме обучения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ими такого обучения, но не дольше чем до достижения ими возраста 23 лет;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братья, сестры и внуки умершего кормильца старше этого возраста, если они до достижения возраста 18 лет стали инвалидами;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братья, сестры и внуки умершего кормильца признаются нетрудоспособными членами семьи при условии, что они не имеют трудоспособных родителей;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супруг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и бабушка умершего кормильца, если они достигли возраста 65 и 60 лет (соответственно мужчины и женщины) (с учетом переходных положений, предусмотренных приложением 6 к Закону № 400) либо являются инвалидами, при отсутствии лиц, которые обязаны их содержать;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нетрудоспособные родители и супруг, не состоявшие на иждивении у умершего кормильца, независимо от времени, прошедшего после его смерти, если они утратят источник средств к существованию;</w:t>
      </w:r>
    </w:p>
    <w:p w:rsidR="00F2176B" w:rsidRDefault="00AA028B">
      <w:pPr>
        <w:numPr>
          <w:ilvl w:val="0"/>
          <w:numId w:val="1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родителей, супруг, дедушка, бабушка умершего кормильца, а также брат, сестра или ребенок умершего кормильца, достигшие 18 лет, если они не работают и при этом заняты уходом за детьми, братьями, сестрами или внуками умершего кормильца, не достигшими 14 лет и имеющими право на страховую пенсию по случаю потери кормильца. В этом случае право на данный вид страховой пенсии возникает независимо от факта нахождения на иждивении у кормильца.</w:t>
      </w:r>
    </w:p>
    <w:p w:rsidR="00F2176B" w:rsidRDefault="00AA028B" w:rsidP="00AA028B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Усыновители имеют право на страховую пенсию по случаю потери кормильца наравне с родителями, а усыновленные дети – наравне с родными детьми. Отчим и мачеха имеют право на страховую пенсию по случаю потери кормильца наравне с родителями, а пасынок и падчерица – наравне с родными детьми при соблюдении определенных 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2176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3E7"/>
    <w:multiLevelType w:val="multilevel"/>
    <w:tmpl w:val="BB3E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5815077"/>
    <w:multiLevelType w:val="multilevel"/>
    <w:tmpl w:val="329CD7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57534A0"/>
    <w:multiLevelType w:val="multilevel"/>
    <w:tmpl w:val="5A34FA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6B"/>
    <w:rsid w:val="00433900"/>
    <w:rsid w:val="00AA028B"/>
    <w:rsid w:val="00F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DF53-CD55-4874-B077-4E9CFDDC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2E22E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46B53-3182-4D4B-B359-76B59AA85E2E}"/>
</file>

<file path=customXml/itemProps2.xml><?xml version="1.0" encoding="utf-8"?>
<ds:datastoreItem xmlns:ds="http://schemas.openxmlformats.org/officeDocument/2006/customXml" ds:itemID="{0C1CC3FA-5774-4210-B384-93F30315A908}"/>
</file>

<file path=customXml/itemProps3.xml><?xml version="1.0" encoding="utf-8"?>
<ds:datastoreItem xmlns:ds="http://schemas.openxmlformats.org/officeDocument/2006/customXml" ds:itemID="{C8177ADC-FF71-4EA5-8A88-54A2708A7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2021-05-17T09:27:00Z</dcterms:created>
  <dcterms:modified xsi:type="dcterms:W3CDTF">2021-05-17T09:27:00Z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