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15" w:rsidRDefault="00350615" w:rsidP="00350615">
      <w:pPr>
        <w:pStyle w:val="a1"/>
        <w:ind w:left="1620"/>
        <w:jc w:val="center"/>
        <w:outlineLvl w:val="0"/>
        <w:rPr>
          <w:b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-219710</wp:posOffset>
            </wp:positionV>
            <wp:extent cx="1283335" cy="1475105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350615" w:rsidRDefault="00350615" w:rsidP="00350615">
      <w:pPr>
        <w:pStyle w:val="a1"/>
        <w:ind w:left="1620"/>
        <w:jc w:val="center"/>
        <w:rPr>
          <w:b/>
        </w:rPr>
      </w:pPr>
      <w:r>
        <w:rPr>
          <w:b/>
        </w:rPr>
        <w:t>ГОСУДАРСТВЕННОГО УЧРЕЖДЕНИЯ – ОТДЕЛЕНИЯ ПЕНСИОННОГО ФОНДА РОССИЙСКОЙ ФЕДЕРАЦИИ</w:t>
      </w:r>
    </w:p>
    <w:p w:rsidR="00350615" w:rsidRDefault="00350615" w:rsidP="00350615">
      <w:pPr>
        <w:pStyle w:val="a1"/>
        <w:ind w:left="1620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350615" w:rsidRDefault="00350615" w:rsidP="00350615">
      <w:pPr>
        <w:pStyle w:val="a9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350615" w:rsidRDefault="00350615" w:rsidP="00350615">
      <w:pPr>
        <w:pStyle w:val="a9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350615" w:rsidRDefault="003B49D0" w:rsidP="00350615">
      <w:pPr>
        <w:pStyle w:val="a9"/>
        <w:ind w:left="1620"/>
        <w:jc w:val="center"/>
        <w:rPr>
          <w:b/>
          <w:bCs/>
          <w:sz w:val="28"/>
        </w:rPr>
      </w:pPr>
      <w:r w:rsidRPr="003B49D0">
        <w:pict>
          <v:line id="Line 2" o:spid="_x0000_s1026" style="position:absolute;left:0;text-align:left;z-index:251658240;visibility:visible" from="4.55pt,4.4pt" to="504.3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" strokeweight="1.59mm">
            <v:stroke joinstyle="miter"/>
          </v:line>
        </w:pict>
      </w:r>
    </w:p>
    <w:p w:rsidR="00350615" w:rsidRDefault="00350615" w:rsidP="00350615">
      <w:pPr>
        <w:pStyle w:val="a9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5" w:history="1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5344F4" w:rsidRDefault="00350615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Незаконное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обналичивание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маткапитала</w:t>
      </w:r>
      <w:proofErr w:type="spellEnd"/>
      <w:r>
        <w:rPr>
          <w:b/>
          <w:bCs/>
          <w:sz w:val="28"/>
          <w:szCs w:val="28"/>
        </w:rPr>
        <w:t xml:space="preserve"> является мошенничеством </w:t>
      </w:r>
    </w:p>
    <w:p w:rsidR="005344F4" w:rsidRDefault="005344F4">
      <w:pPr>
        <w:jc w:val="center"/>
        <w:rPr>
          <w:sz w:val="12"/>
          <w:szCs w:val="12"/>
        </w:rPr>
      </w:pPr>
    </w:p>
    <w:p w:rsidR="005344F4" w:rsidRPr="00350615" w:rsidRDefault="003506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350615">
        <w:rPr>
          <w:rFonts w:ascii="Times New Roman" w:hAnsi="Times New Roman" w:cs="Times New Roman"/>
          <w:sz w:val="28"/>
          <w:szCs w:val="28"/>
        </w:rPr>
        <w:t xml:space="preserve">Материнский (семейный) капитал — это мера государственной поддержки семей с детьми, </w:t>
      </w:r>
      <w:proofErr w:type="gramStart"/>
      <w:r w:rsidRPr="00350615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350615">
        <w:rPr>
          <w:rFonts w:ascii="Times New Roman" w:hAnsi="Times New Roman" w:cs="Times New Roman"/>
          <w:sz w:val="28"/>
          <w:szCs w:val="28"/>
        </w:rPr>
        <w:t xml:space="preserve"> которого используются строго по тем направлениям, что прописаны в федеральном законе. Однако некоторые граждане видят в целевой материальной помощи исключительно «лёгкие» деньги и самыми разными способами пытаются обмануть государство ради </w:t>
      </w:r>
      <w:proofErr w:type="spellStart"/>
      <w:r w:rsidRPr="00350615">
        <w:rPr>
          <w:rFonts w:ascii="Times New Roman" w:hAnsi="Times New Roman" w:cs="Times New Roman"/>
          <w:sz w:val="28"/>
          <w:szCs w:val="28"/>
        </w:rPr>
        <w:t>обналичивания</w:t>
      </w:r>
      <w:proofErr w:type="spellEnd"/>
      <w:r w:rsidRPr="0035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615">
        <w:rPr>
          <w:rFonts w:ascii="Times New Roman" w:hAnsi="Times New Roman" w:cs="Times New Roman"/>
          <w:sz w:val="28"/>
          <w:szCs w:val="28"/>
        </w:rPr>
        <w:t>маткапитала</w:t>
      </w:r>
      <w:proofErr w:type="spellEnd"/>
      <w:r w:rsidRPr="00350615">
        <w:rPr>
          <w:rFonts w:ascii="Times New Roman" w:hAnsi="Times New Roman" w:cs="Times New Roman"/>
          <w:sz w:val="28"/>
          <w:szCs w:val="28"/>
        </w:rPr>
        <w:t xml:space="preserve"> (МСК). </w:t>
      </w:r>
    </w:p>
    <w:p w:rsidR="005344F4" w:rsidRPr="00350615" w:rsidRDefault="00350615">
      <w:pPr>
        <w:jc w:val="both"/>
        <w:rPr>
          <w:rFonts w:ascii="Times New Roman" w:hAnsi="Times New Roman" w:cs="Times New Roman"/>
          <w:sz w:val="28"/>
          <w:szCs w:val="28"/>
        </w:rPr>
      </w:pPr>
      <w:r w:rsidRPr="00350615">
        <w:rPr>
          <w:rFonts w:ascii="Times New Roman" w:hAnsi="Times New Roman" w:cs="Times New Roman"/>
          <w:sz w:val="28"/>
          <w:szCs w:val="28"/>
        </w:rPr>
        <w:tab/>
        <w:t xml:space="preserve">Так, одной из распространённых схем </w:t>
      </w:r>
      <w:proofErr w:type="spellStart"/>
      <w:r w:rsidRPr="00350615">
        <w:rPr>
          <w:rFonts w:ascii="Times New Roman" w:hAnsi="Times New Roman" w:cs="Times New Roman"/>
          <w:sz w:val="28"/>
          <w:szCs w:val="28"/>
        </w:rPr>
        <w:t>обналичивания</w:t>
      </w:r>
      <w:proofErr w:type="spellEnd"/>
      <w:r w:rsidRPr="00350615">
        <w:rPr>
          <w:rFonts w:ascii="Times New Roman" w:hAnsi="Times New Roman" w:cs="Times New Roman"/>
          <w:sz w:val="28"/>
          <w:szCs w:val="28"/>
        </w:rPr>
        <w:t xml:space="preserve"> сертификата является оформление мнимых сделок и фиктивных договоров между близкими родственниками. Лицо, имеющее законные основания для получения МСК, отчуждает недвижимость, в которой проживает со своей семьей, по договору дарения и в дальнейшем в целях улучшения жилищных условий обращается в ПФР с заявлением о распоряжении денежными средствами, указывая счёт получателя - своего родственника. Далее по фиктивному договору купли-продажи приобретается недвижимость, ранее отчужденная по договору дарения, а родственник, получивший деньги из Пенсионного фонда, возвращает их владелице сертификата.</w:t>
      </w:r>
    </w:p>
    <w:p w:rsidR="005344F4" w:rsidRPr="00350615" w:rsidRDefault="00350615">
      <w:pPr>
        <w:jc w:val="both"/>
        <w:rPr>
          <w:rFonts w:ascii="Times New Roman" w:hAnsi="Times New Roman" w:cs="Times New Roman"/>
          <w:sz w:val="28"/>
          <w:szCs w:val="28"/>
        </w:rPr>
      </w:pPr>
      <w:r w:rsidRPr="00350615">
        <w:rPr>
          <w:rFonts w:ascii="Times New Roman" w:hAnsi="Times New Roman" w:cs="Times New Roman"/>
          <w:sz w:val="28"/>
          <w:szCs w:val="28"/>
        </w:rPr>
        <w:tab/>
        <w:t>По другой «серой» схеме владелец сертификата совместно с риелтором находит заранее непригодное жильё, реальная стоимость которого в разы меньше размера МСК. Оформляется сделка, но в договор купли-продажи вписывается завышенная цена недвижимости. «Сэкономленные» денежные средства делятся между участниками сделки.</w:t>
      </w:r>
    </w:p>
    <w:p w:rsidR="005344F4" w:rsidRPr="00350615" w:rsidRDefault="00350615">
      <w:pPr>
        <w:jc w:val="both"/>
        <w:rPr>
          <w:rFonts w:ascii="Times New Roman" w:hAnsi="Times New Roman" w:cs="Times New Roman"/>
          <w:sz w:val="28"/>
          <w:szCs w:val="28"/>
        </w:rPr>
      </w:pPr>
      <w:r w:rsidRPr="00350615">
        <w:rPr>
          <w:rFonts w:ascii="Times New Roman" w:hAnsi="Times New Roman" w:cs="Times New Roman"/>
          <w:sz w:val="28"/>
          <w:szCs w:val="28"/>
        </w:rPr>
        <w:tab/>
        <w:t xml:space="preserve">Любые сделки с использованием </w:t>
      </w:r>
      <w:proofErr w:type="spellStart"/>
      <w:r w:rsidRPr="00350615">
        <w:rPr>
          <w:rFonts w:ascii="Times New Roman" w:hAnsi="Times New Roman" w:cs="Times New Roman"/>
          <w:sz w:val="28"/>
          <w:szCs w:val="28"/>
        </w:rPr>
        <w:t>маткапитала</w:t>
      </w:r>
      <w:proofErr w:type="spellEnd"/>
      <w:r w:rsidRPr="00350615">
        <w:rPr>
          <w:rFonts w:ascii="Times New Roman" w:hAnsi="Times New Roman" w:cs="Times New Roman"/>
          <w:sz w:val="28"/>
          <w:szCs w:val="28"/>
        </w:rPr>
        <w:t xml:space="preserve"> становятся объектом особого внимания, в том числе и правоохранительных органов. Все «серые» схемы давно известны, а сама афера может быть раскрыта ещё на стадии проверки сотрудниками ПФР документов и целевого назначения выплаты. Незаконное </w:t>
      </w:r>
      <w:proofErr w:type="spellStart"/>
      <w:r w:rsidRPr="00350615">
        <w:rPr>
          <w:rFonts w:ascii="Times New Roman" w:hAnsi="Times New Roman" w:cs="Times New Roman"/>
          <w:sz w:val="28"/>
          <w:szCs w:val="28"/>
        </w:rPr>
        <w:t>обналичивание</w:t>
      </w:r>
      <w:proofErr w:type="spellEnd"/>
      <w:r w:rsidRPr="00350615">
        <w:rPr>
          <w:rFonts w:ascii="Times New Roman" w:hAnsi="Times New Roman" w:cs="Times New Roman"/>
          <w:sz w:val="28"/>
          <w:szCs w:val="28"/>
        </w:rPr>
        <w:t xml:space="preserve"> «материнских» денег грозит привлечением к уголовной ответственности (ст.152.2 УК РФ «Мошенничество при получении выплат»), а также обязанностью вернуть полученные средства в Пенсионный фонд.  </w:t>
      </w:r>
    </w:p>
    <w:p w:rsidR="005344F4" w:rsidRPr="00350615" w:rsidRDefault="00350615">
      <w:pPr>
        <w:jc w:val="both"/>
        <w:rPr>
          <w:rFonts w:ascii="Times New Roman" w:hAnsi="Times New Roman" w:cs="Times New Roman"/>
          <w:sz w:val="28"/>
          <w:szCs w:val="28"/>
        </w:rPr>
      </w:pPr>
      <w:r w:rsidRPr="00350615">
        <w:rPr>
          <w:rFonts w:ascii="Times New Roman" w:hAnsi="Times New Roman" w:cs="Times New Roman"/>
          <w:sz w:val="28"/>
          <w:szCs w:val="28"/>
        </w:rPr>
        <w:tab/>
        <w:t xml:space="preserve">Надо отметить, что и при законном использовании «материнских» денег можно пострадать из-за правовой неосведомленности. Так, закон о </w:t>
      </w:r>
      <w:proofErr w:type="spellStart"/>
      <w:r w:rsidRPr="00350615">
        <w:rPr>
          <w:rFonts w:ascii="Times New Roman" w:hAnsi="Times New Roman" w:cs="Times New Roman"/>
          <w:sz w:val="28"/>
          <w:szCs w:val="28"/>
        </w:rPr>
        <w:t>маткапитале</w:t>
      </w:r>
      <w:proofErr w:type="spellEnd"/>
      <w:r w:rsidRPr="00350615">
        <w:rPr>
          <w:rFonts w:ascii="Times New Roman" w:hAnsi="Times New Roman" w:cs="Times New Roman"/>
          <w:sz w:val="28"/>
          <w:szCs w:val="28"/>
        </w:rPr>
        <w:t xml:space="preserve"> прямо предписывает: если на покупку жилья тратится МСК, доли в недвижимости должны получить все члены семьи — и родители, и дети. И если в течение полугода не выделить всем членам семьи доли в недвижимости, суд может обязать не только выполнить это обязательство, но и вернуть деньги государству. </w:t>
      </w:r>
    </w:p>
    <w:sectPr w:rsidR="005344F4" w:rsidRPr="00350615" w:rsidSect="005344F4">
      <w:pgSz w:w="11906" w:h="16838"/>
      <w:pgMar w:top="567" w:right="567" w:bottom="567" w:left="567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5344F4"/>
    <w:rsid w:val="00084612"/>
    <w:rsid w:val="00350615"/>
    <w:rsid w:val="003B49D0"/>
    <w:rsid w:val="0053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F4"/>
    <w:pPr>
      <w:widowControl w:val="0"/>
    </w:pPr>
  </w:style>
  <w:style w:type="paragraph" w:styleId="2">
    <w:name w:val="heading 2"/>
    <w:basedOn w:val="a0"/>
    <w:next w:val="a1"/>
    <w:rsid w:val="005344F4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5344F4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rsid w:val="005344F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5344F4"/>
    <w:pPr>
      <w:spacing w:after="140" w:line="288" w:lineRule="auto"/>
    </w:pPr>
  </w:style>
  <w:style w:type="paragraph" w:styleId="a5">
    <w:name w:val="List"/>
    <w:basedOn w:val="a1"/>
    <w:rsid w:val="005344F4"/>
  </w:style>
  <w:style w:type="paragraph" w:styleId="a6">
    <w:name w:val="Title"/>
    <w:basedOn w:val="a"/>
    <w:rsid w:val="005344F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5344F4"/>
    <w:pPr>
      <w:suppressLineNumbers/>
    </w:pPr>
  </w:style>
  <w:style w:type="paragraph" w:customStyle="1" w:styleId="a8">
    <w:name w:val="Блочная цитата"/>
    <w:basedOn w:val="a"/>
    <w:qFormat/>
    <w:rsid w:val="005344F4"/>
    <w:pPr>
      <w:spacing w:after="283"/>
      <w:ind w:left="567" w:right="567"/>
    </w:pPr>
  </w:style>
  <w:style w:type="paragraph" w:styleId="a9">
    <w:name w:val="Body Text Indent"/>
    <w:basedOn w:val="a"/>
    <w:link w:val="aa"/>
    <w:uiPriority w:val="99"/>
    <w:semiHidden/>
    <w:unhideWhenUsed/>
    <w:rsid w:val="00350615"/>
    <w:pPr>
      <w:spacing w:after="120"/>
      <w:ind w:left="283"/>
    </w:pPr>
    <w:rPr>
      <w:szCs w:val="21"/>
    </w:rPr>
  </w:style>
  <w:style w:type="character" w:customStyle="1" w:styleId="aa">
    <w:name w:val="Основной текст с отступом Знак"/>
    <w:basedOn w:val="a2"/>
    <w:link w:val="a9"/>
    <w:uiPriority w:val="99"/>
    <w:semiHidden/>
    <w:rsid w:val="00350615"/>
    <w:rPr>
      <w:szCs w:val="21"/>
    </w:rPr>
  </w:style>
  <w:style w:type="paragraph" w:styleId="ab">
    <w:name w:val="Normal (Web)"/>
    <w:basedOn w:val="a"/>
    <w:uiPriority w:val="99"/>
    <w:semiHidden/>
    <w:unhideWhenUsed/>
    <w:rsid w:val="003506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6E4B19-7206-4F2B-8968-7D790AAA368B}"/>
</file>

<file path=customXml/itemProps2.xml><?xml version="1.0" encoding="utf-8"?>
<ds:datastoreItem xmlns:ds="http://schemas.openxmlformats.org/officeDocument/2006/customXml" ds:itemID="{B1C6E751-4B30-4F0C-939C-501CB8A4637F}"/>
</file>

<file path=customXml/itemProps3.xml><?xml version="1.0" encoding="utf-8"?>
<ds:datastoreItem xmlns:ds="http://schemas.openxmlformats.org/officeDocument/2006/customXml" ds:itemID="{2DC2B2AD-25FE-4005-A196-6E6BF781CB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044AlejnikovYUV</cp:lastModifiedBy>
  <cp:revision>7</cp:revision>
  <dcterms:created xsi:type="dcterms:W3CDTF">2021-10-07T10:48:00Z</dcterms:created>
  <dcterms:modified xsi:type="dcterms:W3CDTF">2021-10-26T05:39:00Z</dcterms:modified>
  <dc:language>ru-RU</dc:language>
</cp:coreProperties>
</file>