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63" w:rsidRPr="00C81C63" w:rsidRDefault="00C81C63" w:rsidP="00C81C63">
      <w:pPr>
        <w:pStyle w:val="a5"/>
        <w:ind w:left="1620"/>
        <w:jc w:val="center"/>
        <w:outlineLvl w:val="0"/>
        <w:rPr>
          <w:b/>
        </w:rPr>
      </w:pPr>
      <w:r w:rsidRPr="00C81C63">
        <w:rPr>
          <w:b/>
          <w:noProof/>
          <w:lang w:eastAsia="ru-RU" w:bidi="ar-SA"/>
        </w:rPr>
        <w:drawing>
          <wp:anchor distT="0" distB="0" distL="114935" distR="114935" simplePos="0" relativeHeight="251657216" behindDoc="1" locked="0" layoutInCell="1" allowOverlap="1">
            <wp:simplePos x="0" y="0"/>
            <wp:positionH relativeFrom="column">
              <wp:posOffset>-33131</wp:posOffset>
            </wp:positionH>
            <wp:positionV relativeFrom="paragraph">
              <wp:posOffset>-219158</wp:posOffset>
            </wp:positionV>
            <wp:extent cx="1284964" cy="1478943"/>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1284964" cy="1478943"/>
                    </a:xfrm>
                    <a:prstGeom prst="rect">
                      <a:avLst/>
                    </a:prstGeom>
                    <a:solidFill>
                      <a:srgbClr val="FFFFFF"/>
                    </a:solidFill>
                  </pic:spPr>
                </pic:pic>
              </a:graphicData>
            </a:graphic>
          </wp:anchor>
        </w:drawing>
      </w:r>
      <w:r w:rsidRPr="00C81C63">
        <w:rPr>
          <w:b/>
        </w:rPr>
        <w:t>ПРЕСС-СЛУЖБА</w:t>
      </w:r>
    </w:p>
    <w:p w:rsidR="00C81C63" w:rsidRPr="00C81C63" w:rsidRDefault="00C81C63" w:rsidP="00C81C63">
      <w:pPr>
        <w:pStyle w:val="a5"/>
        <w:ind w:left="1620"/>
        <w:jc w:val="center"/>
        <w:rPr>
          <w:b/>
        </w:rPr>
      </w:pPr>
      <w:r w:rsidRPr="00C81C63">
        <w:rPr>
          <w:b/>
        </w:rPr>
        <w:t>ГОСУДАРСТВЕННОГО УЧРЕЖДЕНИЯ – ОТДЕЛЕНИЯ ПЕНСИОННОГО ФОНДА РОССИЙСКОЙ ФЕДЕРАЦИИ</w:t>
      </w:r>
    </w:p>
    <w:p w:rsidR="00C81C63" w:rsidRPr="00C81C63" w:rsidRDefault="00C81C63" w:rsidP="00C81C63">
      <w:pPr>
        <w:pStyle w:val="a5"/>
        <w:ind w:left="1620"/>
        <w:jc w:val="center"/>
        <w:outlineLvl w:val="0"/>
        <w:rPr>
          <w:b/>
        </w:rPr>
      </w:pPr>
      <w:r w:rsidRPr="00C81C63">
        <w:rPr>
          <w:b/>
        </w:rPr>
        <w:t>ПО ВОЛГОГРАДСКОЙ ОБЛАСТИ</w:t>
      </w:r>
    </w:p>
    <w:p w:rsidR="00C81C63" w:rsidRDefault="00C81C63" w:rsidP="00C81C63">
      <w:pPr>
        <w:pStyle w:val="ac"/>
        <w:ind w:left="1622" w:firstLine="578"/>
        <w:jc w:val="center"/>
        <w:rPr>
          <w:b/>
          <w:sz w:val="20"/>
          <w:szCs w:val="20"/>
        </w:rPr>
      </w:pPr>
      <w:smartTag w:uri="urn:schemas-microsoft-com:office:smarttags" w:element="metricconverter">
        <w:smartTagPr>
          <w:attr w:name="ProductID" w:val="400001, г"/>
        </w:smartTagPr>
        <w:r>
          <w:rPr>
            <w:b/>
            <w:sz w:val="20"/>
            <w:szCs w:val="20"/>
          </w:rPr>
          <w:t>400001, г</w:t>
        </w:r>
      </w:smartTag>
      <w:r>
        <w:rPr>
          <w:b/>
          <w:sz w:val="20"/>
          <w:szCs w:val="20"/>
        </w:rPr>
        <w:t>. Волгоград, ул. Рабоче-Крестьянская, 16</w:t>
      </w:r>
    </w:p>
    <w:p w:rsidR="00C81C63" w:rsidRDefault="00C81C63" w:rsidP="00C81C63">
      <w:pPr>
        <w:pStyle w:val="ac"/>
        <w:ind w:left="1622" w:firstLine="578"/>
        <w:jc w:val="center"/>
        <w:rPr>
          <w:b/>
          <w:bCs/>
          <w:sz w:val="20"/>
          <w:szCs w:val="20"/>
        </w:rPr>
      </w:pPr>
      <w:r>
        <w:rPr>
          <w:b/>
          <w:sz w:val="20"/>
          <w:szCs w:val="20"/>
        </w:rPr>
        <w:t xml:space="preserve">тел. (8442) </w:t>
      </w:r>
      <w:r>
        <w:rPr>
          <w:b/>
          <w:bCs/>
          <w:sz w:val="20"/>
          <w:szCs w:val="20"/>
        </w:rPr>
        <w:t>24-93-77</w:t>
      </w:r>
    </w:p>
    <w:p w:rsidR="00C81C63" w:rsidRDefault="00B04D1E" w:rsidP="00C81C63">
      <w:pPr>
        <w:pStyle w:val="ac"/>
        <w:ind w:left="1620"/>
        <w:jc w:val="center"/>
        <w:rPr>
          <w:b/>
          <w:bCs/>
          <w:sz w:val="28"/>
          <w:szCs w:val="24"/>
        </w:rPr>
      </w:pPr>
      <w:r>
        <w:rPr>
          <w:noProof/>
          <w:szCs w:val="24"/>
          <w:lang w:eastAsia="ru-RU" w:bidi="ar-SA"/>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59690</wp:posOffset>
                </wp:positionV>
                <wp:extent cx="5943600" cy="0"/>
                <wp:effectExtent l="38100" t="31115" r="3810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9250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7pt" to="7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" strokeweight="1.59mm">
                <v:stroke joinstyle="miter"/>
              </v:line>
            </w:pict>
          </mc:Fallback>
        </mc:AlternateContent>
      </w:r>
    </w:p>
    <w:p w:rsidR="00C81C63" w:rsidRDefault="00C81C63" w:rsidP="00C81C63">
      <w:pPr>
        <w:pStyle w:val="ac"/>
        <w:ind w:left="1622" w:hanging="62"/>
        <w:jc w:val="center"/>
        <w:rPr>
          <w:b/>
          <w:bCs/>
          <w:szCs w:val="24"/>
        </w:rPr>
      </w:pPr>
      <w:r>
        <w:rPr>
          <w:b/>
          <w:bCs/>
          <w:sz w:val="20"/>
          <w:szCs w:val="20"/>
        </w:rPr>
        <w:t xml:space="preserve">Официальный сайт Отделения ПФР по Волгоградской области – </w:t>
      </w:r>
      <w:hyperlink r:id="rId5" w:history="1">
        <w:proofErr w:type="spellStart"/>
        <w:r>
          <w:rPr>
            <w:rStyle w:val="ae"/>
            <w:b/>
            <w:bCs/>
            <w:lang w:val="en-US"/>
          </w:rPr>
          <w:t>pfr</w:t>
        </w:r>
        <w:proofErr w:type="spellEnd"/>
        <w:r>
          <w:rPr>
            <w:rStyle w:val="ae"/>
            <w:b/>
            <w:bCs/>
          </w:rPr>
          <w:t>.</w:t>
        </w:r>
        <w:proofErr w:type="spellStart"/>
        <w:r>
          <w:rPr>
            <w:rStyle w:val="ae"/>
            <w:b/>
            <w:bCs/>
            <w:lang w:val="en-US"/>
          </w:rPr>
          <w:t>gov</w:t>
        </w:r>
        <w:proofErr w:type="spellEnd"/>
        <w:r>
          <w:rPr>
            <w:rStyle w:val="ae"/>
            <w:b/>
            <w:bCs/>
          </w:rPr>
          <w:t>.</w:t>
        </w:r>
        <w:proofErr w:type="spellStart"/>
        <w:r>
          <w:rPr>
            <w:rStyle w:val="ae"/>
            <w:b/>
            <w:bCs/>
            <w:lang w:val="en-US"/>
          </w:rPr>
          <w:t>ru</w:t>
        </w:r>
        <w:proofErr w:type="spellEnd"/>
      </w:hyperlink>
    </w:p>
    <w:p w:rsidR="00C81C63" w:rsidRDefault="00C81C63" w:rsidP="00C81C63">
      <w:pPr>
        <w:spacing w:after="100" w:afterAutospacing="1"/>
        <w:outlineLvl w:val="0"/>
        <w:rPr>
          <w:rFonts w:ascii="Times New Roman" w:eastAsia="Times New Roman" w:hAnsi="Times New Roman" w:cs="Times New Roman"/>
          <w:b/>
          <w:bCs/>
          <w:kern w:val="36"/>
          <w:szCs w:val="28"/>
          <w:lang w:eastAsia="ru-RU"/>
        </w:rPr>
      </w:pPr>
      <w:r>
        <w:rPr>
          <w:rFonts w:ascii="Times New Roman" w:eastAsia="Times New Roman" w:hAnsi="Times New Roman" w:cs="Times New Roman"/>
          <w:b/>
          <w:bCs/>
          <w:kern w:val="36"/>
          <w:szCs w:val="28"/>
          <w:lang w:eastAsia="ru-RU"/>
        </w:rPr>
        <w:t xml:space="preserve">25.02.2021 </w:t>
      </w:r>
    </w:p>
    <w:p w:rsidR="00386B53" w:rsidRDefault="00F93C27">
      <w:pPr>
        <w:jc w:val="center"/>
        <w:rPr>
          <w:b/>
          <w:bCs/>
          <w:sz w:val="30"/>
          <w:szCs w:val="30"/>
        </w:rPr>
      </w:pPr>
      <w:bookmarkStart w:id="0" w:name="_GoBack"/>
      <w:r>
        <w:rPr>
          <w:b/>
          <w:bCs/>
          <w:sz w:val="30"/>
          <w:szCs w:val="30"/>
        </w:rPr>
        <w:t xml:space="preserve">Отделение Пенсионного Фонда РФ по Волгоградской области: </w:t>
      </w:r>
      <w:r w:rsidR="00251088">
        <w:rPr>
          <w:b/>
          <w:bCs/>
          <w:sz w:val="30"/>
          <w:szCs w:val="30"/>
        </w:rPr>
        <w:t>«</w:t>
      </w:r>
      <w:proofErr w:type="spellStart"/>
      <w:r>
        <w:rPr>
          <w:b/>
          <w:bCs/>
          <w:sz w:val="30"/>
          <w:szCs w:val="30"/>
        </w:rPr>
        <w:t>о</w:t>
      </w:r>
      <w:r w:rsidR="00251088">
        <w:rPr>
          <w:b/>
          <w:bCs/>
          <w:sz w:val="30"/>
          <w:szCs w:val="30"/>
        </w:rPr>
        <w:t>бналичивание</w:t>
      </w:r>
      <w:proofErr w:type="spellEnd"/>
      <w:r w:rsidR="00251088">
        <w:rPr>
          <w:b/>
          <w:bCs/>
          <w:sz w:val="30"/>
          <w:szCs w:val="30"/>
        </w:rPr>
        <w:t xml:space="preserve">» </w:t>
      </w:r>
      <w:proofErr w:type="spellStart"/>
      <w:r w:rsidR="00251088">
        <w:rPr>
          <w:b/>
          <w:bCs/>
          <w:sz w:val="30"/>
          <w:szCs w:val="30"/>
        </w:rPr>
        <w:t>маткапитала</w:t>
      </w:r>
      <w:proofErr w:type="spellEnd"/>
      <w:r w:rsidR="00251088">
        <w:rPr>
          <w:b/>
          <w:bCs/>
          <w:sz w:val="30"/>
          <w:szCs w:val="30"/>
        </w:rPr>
        <w:t xml:space="preserve"> подлежит уголовному преследованию</w:t>
      </w:r>
    </w:p>
    <w:bookmarkEnd w:id="0"/>
    <w:p w:rsidR="00386B53" w:rsidRDefault="00386B53">
      <w:pPr>
        <w:jc w:val="both"/>
        <w:rPr>
          <w:sz w:val="12"/>
          <w:szCs w:val="12"/>
        </w:rPr>
      </w:pPr>
    </w:p>
    <w:p w:rsidR="00386B53" w:rsidRDefault="00251088">
      <w:pPr>
        <w:jc w:val="both"/>
        <w:rPr>
          <w:rStyle w:val="a4"/>
          <w:b w:val="0"/>
          <w:bCs w:val="0"/>
          <w:sz w:val="28"/>
          <w:szCs w:val="28"/>
        </w:rPr>
      </w:pPr>
      <w:r>
        <w:rPr>
          <w:rStyle w:val="a4"/>
          <w:b w:val="0"/>
          <w:bCs w:val="0"/>
          <w:sz w:val="28"/>
          <w:szCs w:val="28"/>
        </w:rPr>
        <w:t xml:space="preserve">Предложения по </w:t>
      </w:r>
      <w:proofErr w:type="spellStart"/>
      <w:r>
        <w:rPr>
          <w:rStyle w:val="a4"/>
          <w:b w:val="0"/>
          <w:bCs w:val="0"/>
          <w:sz w:val="28"/>
          <w:szCs w:val="28"/>
        </w:rPr>
        <w:t>обналичиванию</w:t>
      </w:r>
      <w:proofErr w:type="spellEnd"/>
      <w:r>
        <w:rPr>
          <w:rStyle w:val="a4"/>
          <w:b w:val="0"/>
          <w:bCs w:val="0"/>
          <w:sz w:val="28"/>
          <w:szCs w:val="28"/>
        </w:rPr>
        <w:t xml:space="preserve"> средств материнского капитала то и дело появляются в рекламе на телевидении, радио, мелькают в </w:t>
      </w:r>
      <w:proofErr w:type="spellStart"/>
      <w:r>
        <w:rPr>
          <w:rStyle w:val="a4"/>
          <w:b w:val="0"/>
          <w:bCs w:val="0"/>
          <w:sz w:val="28"/>
          <w:szCs w:val="28"/>
        </w:rPr>
        <w:t>соцсетях</w:t>
      </w:r>
      <w:proofErr w:type="spellEnd"/>
      <w:r>
        <w:rPr>
          <w:rStyle w:val="a4"/>
          <w:b w:val="0"/>
          <w:bCs w:val="0"/>
          <w:sz w:val="28"/>
          <w:szCs w:val="28"/>
        </w:rPr>
        <w:t xml:space="preserve"> и сервисах для общения.  </w:t>
      </w:r>
    </w:p>
    <w:p w:rsidR="00C81C63" w:rsidRDefault="00C81C63">
      <w:pPr>
        <w:jc w:val="both"/>
      </w:pPr>
    </w:p>
    <w:p w:rsidR="00386B53" w:rsidRDefault="00251088">
      <w:pPr>
        <w:jc w:val="both"/>
      </w:pPr>
      <w:r>
        <w:rPr>
          <w:rStyle w:val="a4"/>
          <w:b w:val="0"/>
          <w:bCs w:val="0"/>
          <w:sz w:val="28"/>
          <w:szCs w:val="28"/>
        </w:rPr>
        <w:t xml:space="preserve">При этом владельцы сертификата на материнский капитал (МСК) должны помнить: прибегая к услугам фирм, предлагающих схемы </w:t>
      </w:r>
      <w:proofErr w:type="spellStart"/>
      <w:r>
        <w:rPr>
          <w:rStyle w:val="a4"/>
          <w:b w:val="0"/>
          <w:bCs w:val="0"/>
          <w:sz w:val="28"/>
          <w:szCs w:val="28"/>
        </w:rPr>
        <w:t>обналичивания</w:t>
      </w:r>
      <w:proofErr w:type="spellEnd"/>
      <w:r>
        <w:rPr>
          <w:rStyle w:val="a4"/>
          <w:b w:val="0"/>
          <w:bCs w:val="0"/>
          <w:sz w:val="28"/>
          <w:szCs w:val="28"/>
        </w:rPr>
        <w:t xml:space="preserve"> МСК, </w:t>
      </w:r>
    </w:p>
    <w:p w:rsidR="00386B53" w:rsidRDefault="00251088">
      <w:pPr>
        <w:jc w:val="both"/>
        <w:rPr>
          <w:sz w:val="28"/>
          <w:szCs w:val="28"/>
        </w:rPr>
      </w:pPr>
      <w:r>
        <w:rPr>
          <w:sz w:val="28"/>
          <w:szCs w:val="28"/>
        </w:rPr>
        <w:t>они совершают уголовное преступление, за которое наказывают, в том числе и лишением свободы.</w:t>
      </w:r>
    </w:p>
    <w:p w:rsidR="00C81C63" w:rsidRDefault="00C81C63">
      <w:pPr>
        <w:jc w:val="both"/>
      </w:pPr>
    </w:p>
    <w:p w:rsidR="00386B53" w:rsidRDefault="00251088">
      <w:pPr>
        <w:jc w:val="both"/>
        <w:rPr>
          <w:sz w:val="28"/>
          <w:szCs w:val="28"/>
        </w:rPr>
      </w:pPr>
      <w:r>
        <w:rPr>
          <w:sz w:val="28"/>
          <w:szCs w:val="28"/>
        </w:rPr>
        <w:t xml:space="preserve">Важно помнить: материнский капитал перечисляется лицу, имеющему на него право, только в безналичной форме и только для определённых законом целей: улучшение жилищных условий, образование детей, накопительная пенсия мамы, социальная адаптация детей-инвалидов. </w:t>
      </w:r>
    </w:p>
    <w:p w:rsidR="00C81C63" w:rsidRDefault="00C81C63">
      <w:pPr>
        <w:jc w:val="both"/>
        <w:rPr>
          <w:sz w:val="28"/>
          <w:szCs w:val="28"/>
        </w:rPr>
      </w:pPr>
    </w:p>
    <w:p w:rsidR="00386B53" w:rsidRDefault="00251088">
      <w:pPr>
        <w:jc w:val="both"/>
        <w:rPr>
          <w:sz w:val="28"/>
          <w:szCs w:val="28"/>
        </w:rPr>
      </w:pPr>
      <w:r>
        <w:rPr>
          <w:sz w:val="28"/>
          <w:szCs w:val="28"/>
        </w:rPr>
        <w:t xml:space="preserve">Единственное направление, по которому часть </w:t>
      </w:r>
      <w:proofErr w:type="spellStart"/>
      <w:r>
        <w:rPr>
          <w:sz w:val="28"/>
          <w:szCs w:val="28"/>
        </w:rPr>
        <w:t>маткапитала</w:t>
      </w:r>
      <w:proofErr w:type="spellEnd"/>
      <w:r>
        <w:rPr>
          <w:sz w:val="28"/>
          <w:szCs w:val="28"/>
        </w:rPr>
        <w:t xml:space="preserve"> можно получить на руки наличными, - это оформление ежемесячной выплаты для семей с небольшим доходом. Других способов получения этих денег закон не предусматривает! </w:t>
      </w:r>
    </w:p>
    <w:p w:rsidR="00C81C63" w:rsidRDefault="00C81C63">
      <w:pPr>
        <w:jc w:val="both"/>
        <w:rPr>
          <w:sz w:val="28"/>
          <w:szCs w:val="28"/>
        </w:rPr>
      </w:pPr>
    </w:p>
    <w:p w:rsidR="00386B53" w:rsidRDefault="00251088">
      <w:pPr>
        <w:jc w:val="both"/>
        <w:rPr>
          <w:sz w:val="28"/>
          <w:szCs w:val="28"/>
        </w:rPr>
      </w:pPr>
      <w:r>
        <w:rPr>
          <w:sz w:val="28"/>
          <w:szCs w:val="28"/>
        </w:rPr>
        <w:t>В тех случаях, когда владельцы сертификатов на материнский капитал все же обращаются к услугам сомнительных фирм, то их действия оцениваются как недобросовестные и противозаконные, а также влекут потерю средств МСК. Чаще всего правоохранительные органы могут расценить это как мошенничество при получении выплат группой лиц по предварительному сговору (статья 159.2 УК РФ). Данная статья предусматривает максимальное наказание в виде лишения свободы до четырех лет. Кроме того, Пенсионный фонд России вправе потребовать с нарушителей и соответствующее возмещение.</w:t>
      </w:r>
    </w:p>
    <w:p w:rsidR="00386B53" w:rsidRDefault="00386B53">
      <w:pPr>
        <w:jc w:val="both"/>
        <w:rPr>
          <w:sz w:val="28"/>
          <w:szCs w:val="28"/>
        </w:rPr>
      </w:pPr>
    </w:p>
    <w:p w:rsidR="00386B53" w:rsidRDefault="00386B53">
      <w:pPr>
        <w:pStyle w:val="a5"/>
        <w:jc w:val="both"/>
      </w:pPr>
    </w:p>
    <w:p w:rsidR="00386B53" w:rsidRDefault="00386B53"/>
    <w:sectPr w:rsidR="00386B53" w:rsidSect="00386B53">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53"/>
    <w:rsid w:val="00222211"/>
    <w:rsid w:val="00251088"/>
    <w:rsid w:val="00386B53"/>
    <w:rsid w:val="00B04D1E"/>
    <w:rsid w:val="00C81C63"/>
    <w:rsid w:val="00DB2F44"/>
    <w:rsid w:val="00F9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5AB855-169F-4938-9119-D0559679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B53"/>
    <w:pPr>
      <w:widowControl w:val="0"/>
      <w:suppressAutoHyphens/>
    </w:pPr>
    <w:rPr>
      <w:color w:val="00000A"/>
      <w:sz w:val="24"/>
    </w:rPr>
  </w:style>
  <w:style w:type="paragraph" w:styleId="1">
    <w:name w:val="heading 1"/>
    <w:basedOn w:val="a0"/>
    <w:rsid w:val="00386B53"/>
    <w:pPr>
      <w:outlineLvl w:val="0"/>
    </w:pPr>
  </w:style>
  <w:style w:type="paragraph" w:styleId="2">
    <w:name w:val="heading 2"/>
    <w:basedOn w:val="a0"/>
    <w:rsid w:val="00386B53"/>
    <w:pPr>
      <w:outlineLvl w:val="1"/>
    </w:pPr>
  </w:style>
  <w:style w:type="paragraph" w:styleId="3">
    <w:name w:val="heading 3"/>
    <w:basedOn w:val="a0"/>
    <w:rsid w:val="00386B53"/>
    <w:pPr>
      <w:spacing w:before="140"/>
      <w:outlineLvl w:val="2"/>
    </w:pPr>
    <w:rPr>
      <w:rFonts w:ascii="Liberation Serif" w:eastAsia="SimSun"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rsid w:val="00386B53"/>
    <w:rPr>
      <w:b/>
      <w:bCs/>
    </w:rPr>
  </w:style>
  <w:style w:type="paragraph" w:customStyle="1" w:styleId="a0">
    <w:name w:val="Заголовок"/>
    <w:basedOn w:val="a"/>
    <w:next w:val="a5"/>
    <w:qFormat/>
    <w:rsid w:val="00386B53"/>
    <w:pPr>
      <w:keepNext/>
      <w:spacing w:before="240" w:after="120"/>
    </w:pPr>
    <w:rPr>
      <w:rFonts w:ascii="Liberation Sans" w:eastAsia="Microsoft YaHei" w:hAnsi="Liberation Sans"/>
      <w:sz w:val="28"/>
      <w:szCs w:val="28"/>
    </w:rPr>
  </w:style>
  <w:style w:type="paragraph" w:styleId="a5">
    <w:name w:val="Body Text"/>
    <w:basedOn w:val="a"/>
    <w:rsid w:val="00386B53"/>
    <w:pPr>
      <w:spacing w:after="140" w:line="288" w:lineRule="auto"/>
    </w:pPr>
  </w:style>
  <w:style w:type="paragraph" w:styleId="a6">
    <w:name w:val="List"/>
    <w:basedOn w:val="a5"/>
    <w:rsid w:val="00386B53"/>
  </w:style>
  <w:style w:type="paragraph" w:styleId="a7">
    <w:name w:val="Title"/>
    <w:basedOn w:val="a"/>
    <w:rsid w:val="00386B53"/>
    <w:pPr>
      <w:suppressLineNumbers/>
      <w:spacing w:before="120" w:after="120"/>
    </w:pPr>
    <w:rPr>
      <w:i/>
      <w:iCs/>
    </w:rPr>
  </w:style>
  <w:style w:type="paragraph" w:styleId="a8">
    <w:name w:val="index heading"/>
    <w:basedOn w:val="a"/>
    <w:qFormat/>
    <w:rsid w:val="00386B53"/>
    <w:pPr>
      <w:suppressLineNumbers/>
    </w:pPr>
  </w:style>
  <w:style w:type="paragraph" w:customStyle="1" w:styleId="a9">
    <w:name w:val="Блочная цитата"/>
    <w:basedOn w:val="a"/>
    <w:qFormat/>
    <w:rsid w:val="00386B53"/>
  </w:style>
  <w:style w:type="paragraph" w:customStyle="1" w:styleId="aa">
    <w:name w:val="Заглавие"/>
    <w:basedOn w:val="a0"/>
    <w:rsid w:val="00386B53"/>
  </w:style>
  <w:style w:type="paragraph" w:styleId="ab">
    <w:name w:val="Subtitle"/>
    <w:basedOn w:val="a0"/>
    <w:rsid w:val="00386B53"/>
  </w:style>
  <w:style w:type="paragraph" w:styleId="ac">
    <w:name w:val="Body Text Indent"/>
    <w:basedOn w:val="a"/>
    <w:link w:val="ad"/>
    <w:uiPriority w:val="99"/>
    <w:semiHidden/>
    <w:unhideWhenUsed/>
    <w:rsid w:val="00C81C63"/>
    <w:pPr>
      <w:spacing w:after="120"/>
      <w:ind w:left="283"/>
    </w:pPr>
    <w:rPr>
      <w:szCs w:val="21"/>
    </w:rPr>
  </w:style>
  <w:style w:type="character" w:customStyle="1" w:styleId="ad">
    <w:name w:val="Основной текст с отступом Знак"/>
    <w:basedOn w:val="a1"/>
    <w:link w:val="ac"/>
    <w:uiPriority w:val="99"/>
    <w:semiHidden/>
    <w:rsid w:val="00C81C63"/>
    <w:rPr>
      <w:color w:val="00000A"/>
      <w:sz w:val="24"/>
      <w:szCs w:val="21"/>
    </w:rPr>
  </w:style>
  <w:style w:type="character" w:styleId="ae">
    <w:name w:val="Hyperlink"/>
    <w:basedOn w:val="a1"/>
    <w:semiHidden/>
    <w:unhideWhenUsed/>
    <w:rsid w:val="00C81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38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03979-F780-4F8E-B6FE-2B6B487EB61C}"/>
</file>

<file path=customXml/itemProps2.xml><?xml version="1.0" encoding="utf-8"?>
<ds:datastoreItem xmlns:ds="http://schemas.openxmlformats.org/officeDocument/2006/customXml" ds:itemID="{AC8B65BC-F4EE-4400-AA97-F9CC17BCE883}"/>
</file>

<file path=customXml/itemProps3.xml><?xml version="1.0" encoding="utf-8"?>
<ds:datastoreItem xmlns:ds="http://schemas.openxmlformats.org/officeDocument/2006/customXml" ds:itemID="{A9CE578E-3646-4F62-8FD1-178E3C0972A1}"/>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Centr3</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Половинкина Юлия Витальевна</dc:creator>
  <cp:lastModifiedBy>Ригвава Дмитрий Борисович</cp:lastModifiedBy>
  <cp:revision>2</cp:revision>
  <cp:lastPrinted>2021-02-25T08:17:00Z</cp:lastPrinted>
  <dcterms:created xsi:type="dcterms:W3CDTF">2021-03-24T13:48:00Z</dcterms:created>
  <dcterms:modified xsi:type="dcterms:W3CDTF">2021-03-24T13:48:00Z</dcterms:modified>
  <dc:language>ru-RU</dc:language>
</cp:coreProperties>
</file>