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67" w:rsidRDefault="004F4167" w:rsidP="004F4167">
      <w:pPr>
        <w:spacing w:after="0" w:line="240" w:lineRule="auto"/>
        <w:jc w:val="center"/>
        <w:rPr>
          <w:rFonts w:ascii="Arial Black" w:eastAsia="Times New Roman" w:hAnsi="Arial Black" w:cs="Times New Roman"/>
          <w:color w:val="244061"/>
          <w:sz w:val="72"/>
          <w:szCs w:val="72"/>
          <w:lang w:eastAsia="ru-RU"/>
        </w:rPr>
      </w:pPr>
    </w:p>
    <w:p w:rsidR="004F4167" w:rsidRPr="00F9005A" w:rsidRDefault="004F4167" w:rsidP="004F4167">
      <w:pPr>
        <w:spacing w:after="0" w:line="240" w:lineRule="auto"/>
        <w:jc w:val="center"/>
        <w:rPr>
          <w:rFonts w:ascii="Arial Black" w:eastAsia="Times New Roman" w:hAnsi="Arial Black" w:cs="Times New Roman"/>
          <w:noProof/>
          <w:color w:val="244061"/>
          <w:sz w:val="72"/>
          <w:szCs w:val="72"/>
          <w:lang w:eastAsia="ru-RU"/>
        </w:rPr>
      </w:pPr>
      <w:r w:rsidRPr="00F9005A">
        <w:rPr>
          <w:rFonts w:ascii="Arial Black" w:eastAsia="Times New Roman" w:hAnsi="Arial Black" w:cs="Times New Roman"/>
          <w:color w:val="244061"/>
          <w:sz w:val="72"/>
          <w:szCs w:val="72"/>
          <w:lang w:eastAsia="ru-RU"/>
        </w:rPr>
        <w:t xml:space="preserve">Межведомственный социальный проект </w:t>
      </w:r>
      <w:r w:rsidRPr="00F9005A">
        <w:rPr>
          <w:rFonts w:ascii="Arial Black" w:eastAsia="Times New Roman" w:hAnsi="Arial Black" w:cs="Times New Roman"/>
          <w:noProof/>
          <w:color w:val="244061"/>
          <w:sz w:val="72"/>
          <w:szCs w:val="72"/>
          <w:lang w:eastAsia="ru-RU"/>
        </w:rPr>
        <w:t xml:space="preserve">«Осторожно, тюрьма!» </w:t>
      </w:r>
    </w:p>
    <w:p w:rsidR="004F4167" w:rsidRPr="00F9005A" w:rsidRDefault="004F4167" w:rsidP="004F416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</w:pPr>
    </w:p>
    <w:p w:rsidR="004F4167" w:rsidRPr="00F9005A" w:rsidRDefault="004F4167" w:rsidP="004F41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/>
          <w:sz w:val="60"/>
          <w:szCs w:val="60"/>
          <w:lang w:eastAsia="ru-RU"/>
        </w:rPr>
      </w:pPr>
      <w:r w:rsidRPr="00F9005A">
        <w:rPr>
          <w:rFonts w:ascii="Times New Roman" w:eastAsia="Times New Roman" w:hAnsi="Times New Roman" w:cs="Times New Roman"/>
          <w:noProof/>
          <w:color w:val="17365D"/>
          <w:sz w:val="60"/>
          <w:szCs w:val="60"/>
          <w:lang w:eastAsia="ru-RU"/>
        </w:rPr>
        <w:t xml:space="preserve">для </w:t>
      </w:r>
      <w:proofErr w:type="gramStart"/>
      <w:r w:rsidRPr="00F9005A">
        <w:rPr>
          <w:rFonts w:ascii="Times New Roman" w:eastAsia="Times New Roman" w:hAnsi="Times New Roman" w:cs="Times New Roman"/>
          <w:noProof/>
          <w:color w:val="17365D"/>
          <w:sz w:val="60"/>
          <w:szCs w:val="60"/>
          <w:lang w:eastAsia="ru-RU"/>
        </w:rPr>
        <w:t>у</w:t>
      </w:r>
      <w:r w:rsidRPr="00F9005A">
        <w:rPr>
          <w:rFonts w:ascii="Times New Roman" w:eastAsia="Times New Roman" w:hAnsi="Times New Roman" w:cs="Times New Roman"/>
          <w:bCs/>
          <w:color w:val="17365D"/>
          <w:sz w:val="60"/>
          <w:szCs w:val="60"/>
          <w:lang w:eastAsia="ru-RU"/>
        </w:rPr>
        <w:t>словно-осужденных</w:t>
      </w:r>
      <w:proofErr w:type="gramEnd"/>
      <w:r w:rsidRPr="00F9005A">
        <w:rPr>
          <w:rFonts w:ascii="Times New Roman" w:eastAsia="Times New Roman" w:hAnsi="Times New Roman" w:cs="Times New Roman"/>
          <w:bCs/>
          <w:color w:val="17365D"/>
          <w:sz w:val="60"/>
          <w:szCs w:val="60"/>
          <w:lang w:eastAsia="ru-RU"/>
        </w:rPr>
        <w:t xml:space="preserve"> несовершеннолетних, и подростков </w:t>
      </w:r>
    </w:p>
    <w:p w:rsidR="004F4167" w:rsidRPr="00F9005A" w:rsidRDefault="004F4167" w:rsidP="004F41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/>
          <w:sz w:val="60"/>
          <w:szCs w:val="60"/>
          <w:lang w:eastAsia="ru-RU"/>
        </w:rPr>
      </w:pPr>
      <w:r w:rsidRPr="00F9005A">
        <w:rPr>
          <w:rFonts w:ascii="Times New Roman" w:eastAsia="Times New Roman" w:hAnsi="Times New Roman" w:cs="Times New Roman"/>
          <w:bCs/>
          <w:color w:val="17365D"/>
          <w:sz w:val="60"/>
          <w:szCs w:val="60"/>
          <w:lang w:eastAsia="ru-RU"/>
        </w:rPr>
        <w:t xml:space="preserve">от 14 до 18 лет, находящихся </w:t>
      </w:r>
    </w:p>
    <w:p w:rsidR="004F4167" w:rsidRPr="00F9005A" w:rsidRDefault="004F4167" w:rsidP="004F41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/>
          <w:sz w:val="60"/>
          <w:szCs w:val="60"/>
          <w:lang w:eastAsia="ru-RU"/>
        </w:rPr>
      </w:pPr>
      <w:r w:rsidRPr="00F9005A">
        <w:rPr>
          <w:rFonts w:ascii="Times New Roman" w:eastAsia="Times New Roman" w:hAnsi="Times New Roman" w:cs="Times New Roman"/>
          <w:bCs/>
          <w:color w:val="17365D"/>
          <w:sz w:val="60"/>
          <w:szCs w:val="60"/>
          <w:lang w:eastAsia="ru-RU"/>
        </w:rPr>
        <w:t xml:space="preserve">в </w:t>
      </w:r>
      <w:proofErr w:type="gramStart"/>
      <w:r w:rsidRPr="00F9005A">
        <w:rPr>
          <w:rFonts w:ascii="Times New Roman" w:eastAsia="Times New Roman" w:hAnsi="Times New Roman" w:cs="Times New Roman"/>
          <w:bCs/>
          <w:color w:val="17365D"/>
          <w:sz w:val="60"/>
          <w:szCs w:val="60"/>
          <w:lang w:eastAsia="ru-RU"/>
        </w:rPr>
        <w:t>конфликте</w:t>
      </w:r>
      <w:proofErr w:type="gramEnd"/>
      <w:r w:rsidRPr="00F9005A">
        <w:rPr>
          <w:rFonts w:ascii="Times New Roman" w:eastAsia="Times New Roman" w:hAnsi="Times New Roman" w:cs="Times New Roman"/>
          <w:bCs/>
          <w:color w:val="17365D"/>
          <w:sz w:val="60"/>
          <w:szCs w:val="60"/>
          <w:lang w:eastAsia="ru-RU"/>
        </w:rPr>
        <w:t xml:space="preserve"> </w:t>
      </w:r>
    </w:p>
    <w:p w:rsidR="004F4167" w:rsidRPr="00F9005A" w:rsidRDefault="004F4167" w:rsidP="004F41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/>
          <w:sz w:val="60"/>
          <w:szCs w:val="60"/>
          <w:lang w:eastAsia="ru-RU"/>
        </w:rPr>
      </w:pPr>
      <w:r w:rsidRPr="00F9005A">
        <w:rPr>
          <w:rFonts w:ascii="Times New Roman" w:eastAsia="Times New Roman" w:hAnsi="Times New Roman" w:cs="Times New Roman"/>
          <w:bCs/>
          <w:color w:val="17365D"/>
          <w:sz w:val="60"/>
          <w:szCs w:val="60"/>
          <w:lang w:eastAsia="ru-RU"/>
        </w:rPr>
        <w:t>с законом</w:t>
      </w:r>
    </w:p>
    <w:p w:rsidR="004F4167" w:rsidRPr="00F9005A" w:rsidRDefault="004F4167" w:rsidP="004F41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/>
          <w:sz w:val="60"/>
          <w:szCs w:val="60"/>
          <w:lang w:eastAsia="ru-RU"/>
        </w:rPr>
      </w:pPr>
    </w:p>
    <w:p w:rsidR="004F4167" w:rsidRPr="00F9005A" w:rsidRDefault="004F4167" w:rsidP="004F4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742279" wp14:editId="4F5B5426">
            <wp:extent cx="2622175" cy="262217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312" cy="262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67" w:rsidRDefault="004F4167" w:rsidP="004F4167">
      <w:pPr>
        <w:jc w:val="center"/>
      </w:pPr>
    </w:p>
    <w:p w:rsidR="004F4167" w:rsidRPr="00F9005A" w:rsidRDefault="004F4167" w:rsidP="004F4167">
      <w:pPr>
        <w:spacing w:after="0"/>
        <w:jc w:val="center"/>
        <w:rPr>
          <w:rFonts w:ascii="Arial Black" w:hAnsi="Arial Black"/>
          <w:color w:val="244061" w:themeColor="accent1" w:themeShade="80"/>
          <w:sz w:val="28"/>
          <w:szCs w:val="28"/>
        </w:rPr>
      </w:pPr>
      <w:r w:rsidRPr="00F9005A">
        <w:rPr>
          <w:rFonts w:ascii="Arial Black" w:hAnsi="Arial Black"/>
          <w:color w:val="244061" w:themeColor="accent1" w:themeShade="80"/>
          <w:sz w:val="28"/>
          <w:szCs w:val="28"/>
        </w:rPr>
        <w:t>Волгоград</w:t>
      </w:r>
    </w:p>
    <w:p w:rsidR="004F4167" w:rsidRDefault="004F4167" w:rsidP="004F4167">
      <w:pPr>
        <w:spacing w:after="0"/>
        <w:jc w:val="center"/>
        <w:rPr>
          <w:rFonts w:ascii="Arial Black" w:hAnsi="Arial Black"/>
          <w:color w:val="244061" w:themeColor="accent1" w:themeShade="80"/>
          <w:sz w:val="28"/>
          <w:szCs w:val="28"/>
        </w:rPr>
      </w:pPr>
      <w:r w:rsidRPr="00F9005A">
        <w:rPr>
          <w:rFonts w:ascii="Arial Black" w:hAnsi="Arial Black"/>
          <w:color w:val="244061" w:themeColor="accent1" w:themeShade="80"/>
          <w:sz w:val="28"/>
          <w:szCs w:val="28"/>
        </w:rPr>
        <w:t>202</w:t>
      </w:r>
      <w:r>
        <w:rPr>
          <w:rFonts w:ascii="Arial Black" w:hAnsi="Arial Black"/>
          <w:color w:val="244061" w:themeColor="accent1" w:themeShade="80"/>
          <w:sz w:val="28"/>
          <w:szCs w:val="28"/>
        </w:rPr>
        <w:t>1</w:t>
      </w:r>
    </w:p>
    <w:p w:rsidR="004F4167" w:rsidRPr="00977810" w:rsidRDefault="004F4167" w:rsidP="004F4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7" w:rsidRPr="00977810" w:rsidRDefault="004F4167" w:rsidP="004F4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7" w:rsidRPr="00977810" w:rsidRDefault="004F4167" w:rsidP="004F4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7" w:rsidRPr="00977810" w:rsidRDefault="004F4167" w:rsidP="004F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</w:pPr>
      <w:r w:rsidRPr="00977810"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  <w:t>МЕЖВЕДОМСТВЕННЫЙ</w:t>
      </w:r>
    </w:p>
    <w:p w:rsidR="004F4167" w:rsidRPr="00977810" w:rsidRDefault="004F4167" w:rsidP="004F416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244061"/>
          <w:sz w:val="52"/>
          <w:szCs w:val="52"/>
          <w:lang w:eastAsia="ru-RU"/>
        </w:rPr>
      </w:pPr>
      <w:r w:rsidRPr="00977810"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  <w:t>СОЦИАЛЬНЫЙ ПРОЕКТ</w:t>
      </w:r>
      <w:r w:rsidRPr="00977810">
        <w:rPr>
          <w:rFonts w:ascii="Times New Roman" w:eastAsia="Times New Roman" w:hAnsi="Times New Roman" w:cs="Times New Roman"/>
          <w:b/>
          <w:color w:val="244061"/>
          <w:sz w:val="52"/>
          <w:szCs w:val="52"/>
          <w:lang w:eastAsia="ru-RU"/>
        </w:rPr>
        <w:br/>
        <w:t xml:space="preserve"> </w:t>
      </w:r>
      <w:r w:rsidRPr="00977810"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  <w:t>«ОСТОРОЖНО, ТЮРЬМА»</w:t>
      </w:r>
    </w:p>
    <w:p w:rsidR="004F4167" w:rsidRPr="00977810" w:rsidRDefault="004F4167" w:rsidP="004F41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44061"/>
          <w:sz w:val="52"/>
          <w:szCs w:val="52"/>
          <w:lang w:eastAsia="ru-RU"/>
        </w:rPr>
      </w:pPr>
      <w:r w:rsidRPr="00977810">
        <w:rPr>
          <w:rFonts w:ascii="Times New Roman" w:eastAsia="Times New Roman" w:hAnsi="Times New Roman" w:cs="Times New Roman"/>
          <w:noProof/>
          <w:color w:val="244061"/>
          <w:sz w:val="52"/>
          <w:szCs w:val="52"/>
          <w:lang w:eastAsia="ru-RU"/>
        </w:rPr>
        <w:t xml:space="preserve">для </w:t>
      </w:r>
      <w:proofErr w:type="gramStart"/>
      <w:r w:rsidRPr="00977810">
        <w:rPr>
          <w:rFonts w:ascii="Times New Roman" w:eastAsia="Times New Roman" w:hAnsi="Times New Roman" w:cs="Times New Roman"/>
          <w:noProof/>
          <w:color w:val="244061"/>
          <w:sz w:val="52"/>
          <w:szCs w:val="52"/>
          <w:lang w:eastAsia="ru-RU"/>
        </w:rPr>
        <w:t>у</w:t>
      </w:r>
      <w:r w:rsidRPr="00977810">
        <w:rPr>
          <w:rFonts w:ascii="Times New Roman" w:eastAsia="Times New Roman" w:hAnsi="Times New Roman" w:cs="Times New Roman"/>
          <w:bCs/>
          <w:color w:val="244061"/>
          <w:sz w:val="52"/>
          <w:szCs w:val="52"/>
          <w:lang w:eastAsia="ru-RU"/>
        </w:rPr>
        <w:t>словно-осужденных</w:t>
      </w:r>
      <w:proofErr w:type="gramEnd"/>
      <w:r w:rsidRPr="00977810">
        <w:rPr>
          <w:rFonts w:ascii="Times New Roman" w:eastAsia="Times New Roman" w:hAnsi="Times New Roman" w:cs="Times New Roman"/>
          <w:bCs/>
          <w:color w:val="244061"/>
          <w:sz w:val="52"/>
          <w:szCs w:val="52"/>
          <w:lang w:eastAsia="ru-RU"/>
        </w:rPr>
        <w:t xml:space="preserve"> несовершеннолетних, и подростков от 14 до 18 лет, находящихся в конфликте </w:t>
      </w:r>
    </w:p>
    <w:p w:rsidR="004F4167" w:rsidRPr="00977810" w:rsidRDefault="004F4167" w:rsidP="004F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</w:pPr>
      <w:r w:rsidRPr="00977810">
        <w:rPr>
          <w:rFonts w:ascii="Times New Roman" w:eastAsia="Times New Roman" w:hAnsi="Times New Roman" w:cs="Times New Roman"/>
          <w:bCs/>
          <w:color w:val="244061"/>
          <w:sz w:val="52"/>
          <w:szCs w:val="52"/>
          <w:lang w:eastAsia="ru-RU"/>
        </w:rPr>
        <w:t>с законом</w:t>
      </w:r>
    </w:p>
    <w:p w:rsidR="004F4167" w:rsidRPr="00977810" w:rsidRDefault="004F4167" w:rsidP="004F41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F4167" w:rsidRPr="00977810" w:rsidRDefault="004F4167" w:rsidP="004F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B8079F" wp14:editId="18096C74">
            <wp:extent cx="3603625" cy="3603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3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67" w:rsidRPr="00977810" w:rsidRDefault="004F4167" w:rsidP="004F41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167" w:rsidRPr="00977810" w:rsidRDefault="004F4167" w:rsidP="004F41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167" w:rsidRPr="00977810" w:rsidRDefault="004F4167" w:rsidP="004F41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167" w:rsidRPr="00977810" w:rsidRDefault="004F4167" w:rsidP="004F41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167" w:rsidRPr="00977810" w:rsidRDefault="004F4167" w:rsidP="004F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Волгоград,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4F4167" w:rsidRPr="00977810" w:rsidRDefault="004F4167" w:rsidP="004F41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4167" w:rsidRPr="00977810" w:rsidRDefault="004F4167" w:rsidP="004F41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167" w:rsidRPr="00977810" w:rsidRDefault="004F4167" w:rsidP="004F41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167" w:rsidRDefault="004F4167" w:rsidP="004F4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7" w:rsidRDefault="004F4167" w:rsidP="004F4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7" w:rsidRDefault="004F4167" w:rsidP="004F4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7" w:rsidRPr="00977810" w:rsidRDefault="004F4167" w:rsidP="004F4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7" w:rsidRPr="00977810" w:rsidRDefault="004F4167" w:rsidP="004F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проекта.</w:t>
      </w:r>
    </w:p>
    <w:p w:rsidR="004F4167" w:rsidRPr="00977810" w:rsidRDefault="004F4167" w:rsidP="004F4167">
      <w:pPr>
        <w:tabs>
          <w:tab w:val="left" w:pos="10348"/>
        </w:tabs>
        <w:snapToGri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криминализации среди подростков и молодежи достаточно серьезна и актуальна. </w:t>
      </w:r>
    </w:p>
    <w:p w:rsidR="00746524" w:rsidRPr="00746524" w:rsidRDefault="00746524" w:rsidP="00746524">
      <w:pPr>
        <w:spacing w:after="0" w:line="240" w:lineRule="auto"/>
        <w:ind w:right="-61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статистических данных за 2021 год свидетельствует о росте преступности среди несовершеннолетних в  </w:t>
      </w:r>
      <w:proofErr w:type="spellStart"/>
      <w:r w:rsidRPr="007465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Тракторозаводском</w:t>
      </w:r>
      <w:proofErr w:type="spellEnd"/>
      <w:r w:rsidRPr="0074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Волгограда по сравнению с аналогичным периодом прошлого года. За данный период несовершеннолетними совершенно 46 преступлений (АППГ - 26). Динамика: +20 преступлений, +76,9 %. В совершении преступлений участвовало 47 лиц (АППГ - 28), из них привлечено к уголовной ответственности 27 подростков. В отношении 18 лиц уголовное преследование прекращено по не реабилитирующим обстоятельствам.  </w:t>
      </w:r>
    </w:p>
    <w:p w:rsidR="00746524" w:rsidRPr="00746524" w:rsidRDefault="00746524" w:rsidP="00746524">
      <w:pPr>
        <w:spacing w:after="0" w:line="240" w:lineRule="auto"/>
        <w:ind w:right="-61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динамика преступности среди несовершеннолетних выглядит следующим образом: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4978"/>
        <w:gridCol w:w="1275"/>
        <w:gridCol w:w="1275"/>
        <w:gridCol w:w="1526"/>
      </w:tblGrid>
      <w:tr w:rsidR="00746524" w:rsidRPr="00746524" w:rsidTr="00746524">
        <w:tc>
          <w:tcPr>
            <w:tcW w:w="693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8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</w:t>
            </w:r>
          </w:p>
        </w:tc>
        <w:tc>
          <w:tcPr>
            <w:tcW w:w="1275" w:type="dxa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26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746524" w:rsidRPr="00746524" w:rsidTr="00746524">
        <w:tc>
          <w:tcPr>
            <w:tcW w:w="693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8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Кража</w:t>
            </w:r>
          </w:p>
        </w:tc>
        <w:tc>
          <w:tcPr>
            <w:tcW w:w="1275" w:type="dxa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</w:t>
            </w:r>
          </w:p>
        </w:tc>
      </w:tr>
      <w:tr w:rsidR="00746524" w:rsidRPr="00746524" w:rsidTr="00746524">
        <w:tc>
          <w:tcPr>
            <w:tcW w:w="693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78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Грабёж</w:t>
            </w:r>
          </w:p>
        </w:tc>
        <w:tc>
          <w:tcPr>
            <w:tcW w:w="1275" w:type="dxa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6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746524" w:rsidRPr="00746524" w:rsidTr="00746524">
        <w:tc>
          <w:tcPr>
            <w:tcW w:w="693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78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Разбой</w:t>
            </w:r>
          </w:p>
        </w:tc>
        <w:tc>
          <w:tcPr>
            <w:tcW w:w="1275" w:type="dxa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746524" w:rsidRPr="00746524" w:rsidTr="00746524">
        <w:tc>
          <w:tcPr>
            <w:tcW w:w="693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78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Мошенничество</w:t>
            </w:r>
          </w:p>
        </w:tc>
        <w:tc>
          <w:tcPr>
            <w:tcW w:w="1275" w:type="dxa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6524" w:rsidRPr="00746524" w:rsidTr="00746524">
        <w:tc>
          <w:tcPr>
            <w:tcW w:w="693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78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Изнасилование</w:t>
            </w:r>
          </w:p>
        </w:tc>
        <w:tc>
          <w:tcPr>
            <w:tcW w:w="1275" w:type="dxa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746524" w:rsidRPr="00746524" w:rsidTr="00746524">
        <w:tc>
          <w:tcPr>
            <w:tcW w:w="693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78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Причинение тяжкого вреда здоровью</w:t>
            </w:r>
          </w:p>
        </w:tc>
        <w:tc>
          <w:tcPr>
            <w:tcW w:w="1275" w:type="dxa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6524" w:rsidRPr="00746524" w:rsidTr="00746524">
        <w:tc>
          <w:tcPr>
            <w:tcW w:w="693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78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Угон</w:t>
            </w:r>
          </w:p>
        </w:tc>
        <w:tc>
          <w:tcPr>
            <w:tcW w:w="1275" w:type="dxa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746524" w:rsidRPr="00746524" w:rsidTr="00746524">
        <w:tc>
          <w:tcPr>
            <w:tcW w:w="693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78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Хулиганство</w:t>
            </w:r>
          </w:p>
        </w:tc>
        <w:tc>
          <w:tcPr>
            <w:tcW w:w="1275" w:type="dxa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6524" w:rsidRPr="00746524" w:rsidTr="00746524">
        <w:tc>
          <w:tcPr>
            <w:tcW w:w="693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78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Убийство</w:t>
            </w:r>
          </w:p>
        </w:tc>
        <w:tc>
          <w:tcPr>
            <w:tcW w:w="1275" w:type="dxa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6524" w:rsidRPr="00746524" w:rsidTr="00746524">
        <w:tc>
          <w:tcPr>
            <w:tcW w:w="693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78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линии НОН</w:t>
            </w:r>
          </w:p>
        </w:tc>
        <w:tc>
          <w:tcPr>
            <w:tcW w:w="1275" w:type="dxa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</w:tr>
      <w:tr w:rsidR="00746524" w:rsidRPr="00746524" w:rsidTr="00746524">
        <w:trPr>
          <w:trHeight w:val="267"/>
        </w:trPr>
        <w:tc>
          <w:tcPr>
            <w:tcW w:w="693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78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Умышленное повреждение чужого имущества</w:t>
            </w:r>
          </w:p>
        </w:tc>
        <w:tc>
          <w:tcPr>
            <w:tcW w:w="1275" w:type="dxa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6524" w:rsidRPr="00746524" w:rsidTr="00746524">
        <w:tc>
          <w:tcPr>
            <w:tcW w:w="693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78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Заведомо ложное сообщение о терроризме</w:t>
            </w:r>
          </w:p>
        </w:tc>
        <w:tc>
          <w:tcPr>
            <w:tcW w:w="1275" w:type="dxa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6524" w:rsidRPr="00746524" w:rsidTr="00746524">
        <w:tc>
          <w:tcPr>
            <w:tcW w:w="693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78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Вандализм</w:t>
            </w:r>
          </w:p>
        </w:tc>
        <w:tc>
          <w:tcPr>
            <w:tcW w:w="1275" w:type="dxa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6524" w:rsidRPr="00746524" w:rsidTr="00746524">
        <w:tc>
          <w:tcPr>
            <w:tcW w:w="693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78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(нарушение ПДД и эксплуатация ТС) </w:t>
            </w:r>
          </w:p>
        </w:tc>
        <w:tc>
          <w:tcPr>
            <w:tcW w:w="1275" w:type="dxa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746524" w:rsidRPr="00746524" w:rsidTr="00746524">
        <w:tc>
          <w:tcPr>
            <w:tcW w:w="693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73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6" w:type="dxa"/>
            <w:shd w:val="clear" w:color="auto" w:fill="auto"/>
          </w:tcPr>
          <w:p w:rsidR="00746524" w:rsidRPr="00746524" w:rsidRDefault="00746524" w:rsidP="00746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+20</w:t>
            </w:r>
          </w:p>
        </w:tc>
      </w:tr>
    </w:tbl>
    <w:p w:rsidR="00746524" w:rsidRPr="00746524" w:rsidRDefault="00746524" w:rsidP="00746524">
      <w:pPr>
        <w:spacing w:after="0" w:line="240" w:lineRule="auto"/>
        <w:ind w:right="-61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524" w:rsidRPr="00746524" w:rsidRDefault="00746524" w:rsidP="00746524">
      <w:pPr>
        <w:spacing w:after="0" w:line="240" w:lineRule="auto"/>
        <w:ind w:right="-61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несовершеннолетними совершено 32 преступлений (АППГ – 11). </w:t>
      </w:r>
    </w:p>
    <w:p w:rsidR="00746524" w:rsidRPr="00746524" w:rsidRDefault="00746524" w:rsidP="00746524">
      <w:pPr>
        <w:spacing w:after="0" w:line="240" w:lineRule="auto"/>
        <w:ind w:right="-61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фабул преступлений, совершенных несовершеннолетними на территории Тракторозаводского района Волгограда позволяет отметить, что 20 (из 46) преступлений совершены в период 2019 -2020 гг. (расследование окончено в 2021).</w:t>
      </w:r>
    </w:p>
    <w:p w:rsidR="00746524" w:rsidRPr="00746524" w:rsidRDefault="00746524" w:rsidP="00746524">
      <w:pPr>
        <w:spacing w:after="0" w:line="240" w:lineRule="auto"/>
        <w:ind w:right="-61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Кроме того, несовершеннолетними, не являющимися жителями Тракторозаводского района Волгограда, совершено 17 преступлений.</w:t>
      </w:r>
    </w:p>
    <w:p w:rsidR="00746524" w:rsidRPr="00746524" w:rsidRDefault="00746524" w:rsidP="00746524">
      <w:pPr>
        <w:spacing w:after="0" w:line="240" w:lineRule="auto"/>
        <w:ind w:right="-61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указанных преступлений приняло участие 47 лиц (АППГ-28):</w:t>
      </w:r>
    </w:p>
    <w:p w:rsidR="00746524" w:rsidRPr="00746524" w:rsidRDefault="00746524" w:rsidP="00746524">
      <w:pPr>
        <w:spacing w:after="0" w:line="240" w:lineRule="auto"/>
        <w:ind w:right="-61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общеобразовательных учреждений совершено 16 преступлений (АППГ - 13), количество лиц, совершивших данные пр</w:t>
      </w:r>
      <w:r w:rsidR="00C81D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еступления – 21 лицо (АППГ-14).</w:t>
      </w:r>
    </w:p>
    <w:p w:rsidR="00746524" w:rsidRDefault="00746524" w:rsidP="00746524">
      <w:pPr>
        <w:spacing w:after="0" w:line="240" w:lineRule="auto"/>
        <w:ind w:right="-61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524" w:rsidRPr="00746524" w:rsidRDefault="00746524" w:rsidP="00746524">
      <w:pPr>
        <w:spacing w:after="0" w:line="240" w:lineRule="auto"/>
        <w:ind w:right="-61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524" w:rsidRPr="00977810" w:rsidRDefault="00746524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проекта: 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Дать информацию об отрицательном воздействии и негативных последствиях совершения административных правонарушений и преступлений. 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Научить подростков позитивному общению с окружающими людьми, вырабатывать навыки социализации личности: самостоятельности, самоуверенности и самокритичности.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>З. Научить подростков управлять своими переживаниями и разрешать возникающие конфликты без насилия.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Привить навыки, позволяющие сопротивляться негативным явлениям. 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9778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подростку сделать свой собственный правильный выбор. 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Конечной целью программы предполагается: формирование устойчивого интереса у молодежи к законопослушному поведению и здоровому образу жизни. 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здорового жизненного стиля, высокоэффективных поведенческих стратегий и личностных ресурсов у подростков.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Привлечение подростков, находящихся в </w:t>
      </w:r>
      <w:proofErr w:type="gramStart"/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конфликте</w:t>
      </w:r>
      <w:proofErr w:type="gramEnd"/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законом к общественной деятельности. 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>З. Расширение объемов информированности детей и подростков о проблеме криминализации в их среде.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Осознание своего личного отношения к данной проблеме через собственное участие в пропаганде законопослушного поведения, здорового образа жизни. 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Pr="009778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числа подростков, принимающих активное участие в общественной жизни вне стен учебных заведений. 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Снятие несовершеннолетнего с профилактического учета в связи с положительной динамикой в поведении.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География проекта: 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Тракторозаводский район Волгограда. 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Целевая группа: </w:t>
      </w: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(14-18 лет), учащиеся образовательных учреждений, состоящие на профилактическом учете комиссии по делам несовершеннолетних и защите их прав в </w:t>
      </w:r>
      <w:proofErr w:type="spellStart"/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Тракторозаводском</w:t>
      </w:r>
      <w:proofErr w:type="spellEnd"/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Волгограда. 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содержание проекта: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назначением проекта является создание условий для открытого доверительного общения, восприятия информации, творческой </w:t>
      </w: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атмосферы работы; информирование о последствиях совершения административных правонарушений и преступлений; развитие стратегий и навыков поведения, ведущего к законопослушному поведению, здоровому образу жизни.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социального проекта состоит из разделов: 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противостоять отрицательному влиянию;</w:t>
      </w:r>
    </w:p>
    <w:p w:rsidR="004F4167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67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социально-негативных явлений у подростков;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консультирование;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с подростками (лекции, мозговые штурмы, решение ситуационных задач, моделирование поведения, дискуссии, просмотры фильмов, видеороликов, встречи с представителями субъектов системы профилактики, занятия с психологом);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внеурочной занятости, отдыха и оздоровления, временное трудоустройство. </w:t>
      </w:r>
    </w:p>
    <w:p w:rsidR="004F4167" w:rsidRPr="00977810" w:rsidRDefault="004F4167" w:rsidP="004F41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67" w:rsidRDefault="004F4167" w:rsidP="004F4167">
      <w:pPr>
        <w:spacing w:after="0"/>
        <w:jc w:val="center"/>
        <w:rPr>
          <w:rFonts w:ascii="Arial Black" w:hAnsi="Arial Black"/>
          <w:color w:val="244061" w:themeColor="accent1" w:themeShade="80"/>
          <w:sz w:val="28"/>
          <w:szCs w:val="28"/>
        </w:rPr>
      </w:pPr>
    </w:p>
    <w:p w:rsidR="004F4167" w:rsidRDefault="004F4167" w:rsidP="004F4167">
      <w:pPr>
        <w:spacing w:after="0"/>
        <w:jc w:val="center"/>
        <w:rPr>
          <w:rFonts w:ascii="Arial Black" w:hAnsi="Arial Black"/>
          <w:color w:val="244061" w:themeColor="accent1" w:themeShade="80"/>
          <w:sz w:val="28"/>
          <w:szCs w:val="28"/>
        </w:rPr>
      </w:pPr>
    </w:p>
    <w:p w:rsidR="004F4167" w:rsidRDefault="004F4167" w:rsidP="004F4167">
      <w:pPr>
        <w:spacing w:after="0"/>
        <w:jc w:val="center"/>
        <w:rPr>
          <w:rFonts w:ascii="Arial Black" w:hAnsi="Arial Black"/>
          <w:color w:val="244061" w:themeColor="accent1" w:themeShade="80"/>
          <w:sz w:val="28"/>
          <w:szCs w:val="28"/>
        </w:rPr>
      </w:pPr>
    </w:p>
    <w:p w:rsidR="004F4167" w:rsidRDefault="004F4167" w:rsidP="004F4167">
      <w:pPr>
        <w:spacing w:after="0"/>
        <w:jc w:val="center"/>
        <w:rPr>
          <w:rFonts w:ascii="Arial Black" w:hAnsi="Arial Black"/>
          <w:color w:val="244061" w:themeColor="accent1" w:themeShade="80"/>
          <w:sz w:val="28"/>
          <w:szCs w:val="28"/>
        </w:rPr>
      </w:pPr>
    </w:p>
    <w:p w:rsidR="004F4167" w:rsidRDefault="004F4167" w:rsidP="004F4167">
      <w:pPr>
        <w:spacing w:after="0"/>
        <w:jc w:val="center"/>
        <w:rPr>
          <w:rFonts w:ascii="Arial Black" w:hAnsi="Arial Black"/>
          <w:color w:val="244061" w:themeColor="accent1" w:themeShade="80"/>
          <w:sz w:val="28"/>
          <w:szCs w:val="28"/>
        </w:rPr>
      </w:pPr>
    </w:p>
    <w:p w:rsidR="004F4167" w:rsidRDefault="004F4167" w:rsidP="004F4167">
      <w:pPr>
        <w:spacing w:after="0"/>
        <w:jc w:val="center"/>
        <w:rPr>
          <w:rFonts w:ascii="Arial Black" w:hAnsi="Arial Black"/>
          <w:color w:val="244061" w:themeColor="accent1" w:themeShade="80"/>
          <w:sz w:val="28"/>
          <w:szCs w:val="28"/>
        </w:rPr>
      </w:pPr>
    </w:p>
    <w:p w:rsidR="004F4167" w:rsidRDefault="004F4167" w:rsidP="004F4167">
      <w:pPr>
        <w:spacing w:after="0"/>
        <w:jc w:val="center"/>
        <w:rPr>
          <w:rFonts w:ascii="Arial Black" w:hAnsi="Arial Black"/>
          <w:color w:val="244061" w:themeColor="accent1" w:themeShade="80"/>
          <w:sz w:val="28"/>
          <w:szCs w:val="28"/>
        </w:rPr>
      </w:pPr>
    </w:p>
    <w:p w:rsidR="004F4167" w:rsidRDefault="004F4167" w:rsidP="004F4167">
      <w:pPr>
        <w:spacing w:after="0"/>
        <w:jc w:val="center"/>
        <w:rPr>
          <w:rFonts w:ascii="Arial Black" w:hAnsi="Arial Black"/>
          <w:color w:val="244061" w:themeColor="accent1" w:themeShade="80"/>
          <w:sz w:val="28"/>
          <w:szCs w:val="28"/>
        </w:rPr>
      </w:pPr>
    </w:p>
    <w:p w:rsidR="004F4167" w:rsidRDefault="004F4167" w:rsidP="004F4167">
      <w:pPr>
        <w:spacing w:after="0"/>
        <w:jc w:val="center"/>
        <w:rPr>
          <w:rFonts w:ascii="Arial Black" w:hAnsi="Arial Black"/>
          <w:color w:val="244061" w:themeColor="accent1" w:themeShade="80"/>
          <w:sz w:val="28"/>
          <w:szCs w:val="28"/>
        </w:rPr>
      </w:pPr>
    </w:p>
    <w:p w:rsidR="004F4167" w:rsidRDefault="004F4167" w:rsidP="004F4167">
      <w:pPr>
        <w:spacing w:after="0"/>
        <w:jc w:val="center"/>
        <w:rPr>
          <w:rFonts w:ascii="Arial Black" w:hAnsi="Arial Black"/>
          <w:color w:val="244061" w:themeColor="accent1" w:themeShade="80"/>
          <w:sz w:val="28"/>
          <w:szCs w:val="28"/>
        </w:rPr>
      </w:pPr>
    </w:p>
    <w:p w:rsidR="004F4167" w:rsidRDefault="004F4167" w:rsidP="004F4167">
      <w:pPr>
        <w:spacing w:after="0"/>
        <w:jc w:val="center"/>
        <w:rPr>
          <w:rFonts w:ascii="Arial Black" w:hAnsi="Arial Black"/>
          <w:color w:val="244061" w:themeColor="accent1" w:themeShade="80"/>
          <w:sz w:val="28"/>
          <w:szCs w:val="28"/>
        </w:rPr>
      </w:pPr>
    </w:p>
    <w:p w:rsidR="004F4167" w:rsidRDefault="004F4167" w:rsidP="004F4167">
      <w:pPr>
        <w:spacing w:after="0"/>
        <w:jc w:val="center"/>
        <w:rPr>
          <w:rFonts w:ascii="Arial Black" w:hAnsi="Arial Black"/>
          <w:color w:val="244061" w:themeColor="accent1" w:themeShade="80"/>
          <w:sz w:val="28"/>
          <w:szCs w:val="28"/>
        </w:rPr>
      </w:pPr>
    </w:p>
    <w:p w:rsidR="004F4167" w:rsidRDefault="004F4167" w:rsidP="004F4167">
      <w:pPr>
        <w:spacing w:after="0"/>
        <w:jc w:val="center"/>
        <w:rPr>
          <w:rFonts w:ascii="Arial Black" w:hAnsi="Arial Black"/>
          <w:color w:val="244061" w:themeColor="accent1" w:themeShade="80"/>
          <w:sz w:val="28"/>
          <w:szCs w:val="28"/>
        </w:rPr>
      </w:pPr>
    </w:p>
    <w:p w:rsidR="00B01B63" w:rsidRDefault="00B01B63"/>
    <w:sectPr w:rsidR="00B0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9A"/>
    <w:rsid w:val="000E5E9A"/>
    <w:rsid w:val="004F4167"/>
    <w:rsid w:val="00746524"/>
    <w:rsid w:val="00B01B63"/>
    <w:rsid w:val="00C8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F5D3C8-0EF2-4563-B8EE-EBF0E69188F3}"/>
</file>

<file path=customXml/itemProps2.xml><?xml version="1.0" encoding="utf-8"?>
<ds:datastoreItem xmlns:ds="http://schemas.openxmlformats.org/officeDocument/2006/customXml" ds:itemID="{B2C8799A-11FE-473A-A02F-9BD53AFAA060}"/>
</file>

<file path=customXml/itemProps3.xml><?xml version="1.0" encoding="utf-8"?>
<ds:datastoreItem xmlns:ds="http://schemas.openxmlformats.org/officeDocument/2006/customXml" ds:itemID="{B390BFA1-917E-4753-AABF-66E50A6BCC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Хомутецкая Елена Сергеевна</dc:creator>
  <cp:keywords/>
  <dc:description/>
  <cp:lastModifiedBy>Хомутецкая Елена Сергеевна</cp:lastModifiedBy>
  <cp:revision>4</cp:revision>
  <dcterms:created xsi:type="dcterms:W3CDTF">2022-06-28T06:01:00Z</dcterms:created>
  <dcterms:modified xsi:type="dcterms:W3CDTF">2022-06-28T06:20:00Z</dcterms:modified>
</cp:coreProperties>
</file>