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21" w:rsidRDefault="00721AD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БЕЗОПАСНОСТЬ ПОЖИЛОГО ЧЕЛОВЕКА С КОГНИТИВНЫМИ НАРУШЕНИЯМИ В БЫТУ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2184"/>
        <w:gridCol w:w="6888"/>
      </w:tblGrid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4pt">
                  <v:imagedata r:id="rId5" o:title=""/>
                </v:shape>
              </w:pict>
            </w:r>
          </w:p>
        </w:tc>
        <w:tc>
          <w:tcPr>
            <w:tcW w:w="2184" w:type="dxa"/>
            <w:shd w:val="clear" w:color="auto" w:fill="FBD4B4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РИСК 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ПАДЕНИЙ И ТРАВМ</w:t>
            </w:r>
          </w:p>
        </w:tc>
        <w:tc>
          <w:tcPr>
            <w:tcW w:w="6888" w:type="dxa"/>
            <w:shd w:val="clear" w:color="auto" w:fill="FBD4B4"/>
            <w:vAlign w:val="center"/>
          </w:tcPr>
          <w:p w:rsidR="001C0021" w:rsidRDefault="00721ADF">
            <w:pPr>
              <w:pStyle w:val="a5"/>
              <w:ind w:left="17" w:right="1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Обеспечить порядок и возможность беспрепятственного передвижения по дому: закрепить ковер на полу двухсторонним скотчем; выровнять порожки; позаботиться об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освещении; установить ручки и упоры, помогающие перемещаться по комнатам; при возможности оборудовать помещение датчиками, подающими сигнал, если человек передвигается по комнате.</w:t>
            </w:r>
          </w:p>
          <w:p w:rsidR="001C0021" w:rsidRDefault="001C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C0021" w:rsidRDefault="001C0021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 id="_x0000_i1026" type="#_x0000_t75" style="width:58.5pt;height:49pt">
                  <v:imagedata r:id="rId6" o:title=""/>
                </v:shape>
              </w:pict>
            </w:r>
          </w:p>
          <w:p w:rsidR="001C0021" w:rsidRDefault="001C0021">
            <w:pPr>
              <w:spacing w:after="0" w:line="240" w:lineRule="auto"/>
            </w:pPr>
          </w:p>
        </w:tc>
        <w:tc>
          <w:tcPr>
            <w:tcW w:w="2184" w:type="dxa"/>
            <w:shd w:val="clear" w:color="auto" w:fill="E5B8B7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ОГОНЬ 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ОЖОГИ</w:t>
            </w:r>
          </w:p>
        </w:tc>
        <w:tc>
          <w:tcPr>
            <w:tcW w:w="6888" w:type="dxa"/>
            <w:shd w:val="clear" w:color="auto" w:fill="E5B8B7"/>
            <w:vAlign w:val="center"/>
          </w:tcPr>
          <w:p w:rsidR="001C0021" w:rsidRDefault="00721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 xml:space="preserve">Проверить безопасность электропроводки и бытовой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техники, поставить пожарную сигнализацию с датчиками, установить газовую плиту с прибором, который отключает газ автоматически или заменить на электрическую, заменить посуду для приготовления и приема пищи на адаптированную для пожилых людей (с удобными 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чками, небьющ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уюся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, тарелки с высокими бортиками, противоскользящий коврик), чтобы минимизировать риск ожогов.</w:t>
            </w:r>
            <w:proofErr w:type="gramEnd"/>
          </w:p>
          <w:p w:rsidR="001C0021" w:rsidRDefault="001C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jc w:val="center"/>
            </w:pPr>
          </w:p>
          <w:p w:rsidR="001C0021" w:rsidRDefault="001C0021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 id="_x0000_i1027" type="#_x0000_t75" style="width:47.5pt;height:49.5pt">
                  <v:imagedata r:id="rId7" o:title=""/>
                </v:shape>
              </w:pict>
            </w:r>
          </w:p>
        </w:tc>
        <w:tc>
          <w:tcPr>
            <w:tcW w:w="2184" w:type="dxa"/>
            <w:shd w:val="clear" w:color="auto" w:fill="B8CCE4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УХОД ИЗ ДОМА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И ПОТЕРЯ ОРИЕНТАЦИИ</w:t>
            </w:r>
          </w:p>
        </w:tc>
        <w:tc>
          <w:tcPr>
            <w:tcW w:w="6888" w:type="dxa"/>
            <w:shd w:val="clear" w:color="auto" w:fill="B8CCE4"/>
            <w:vAlign w:val="center"/>
          </w:tcPr>
          <w:p w:rsidR="001C0021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Повесить таблички – ориентиры (Туалет, Свет, Кухня, Спальня). При необходимости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закомуфлировать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» дверь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наружу под цвет стены, или повесить на нее табличку «СТОП!». Перед выходом на улицу желательно к вещам приклеить ярлыки с именем, адресом и номером телефона.</w:t>
            </w:r>
          </w:p>
          <w:p w:rsidR="001C0021" w:rsidRDefault="001C002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ind w:left="-125"/>
              <w:jc w:val="center"/>
            </w:pPr>
          </w:p>
          <w:p w:rsidR="001C0021" w:rsidRDefault="00C1311A">
            <w:pPr>
              <w:spacing w:after="0" w:line="240" w:lineRule="auto"/>
              <w:ind w:left="-125"/>
              <w:jc w:val="center"/>
            </w:pPr>
            <w:r>
              <w:rPr>
                <w:lang w:eastAsia="ru-RU"/>
              </w:rPr>
              <w:pict>
                <v:shape id="_x0000_i1028" type="#_x0000_t75" style="width:52pt;height:52.5pt">
                  <v:imagedata r:id="rId8" o:title=""/>
                </v:shape>
              </w:pict>
            </w:r>
          </w:p>
        </w:tc>
        <w:tc>
          <w:tcPr>
            <w:tcW w:w="2184" w:type="dxa"/>
            <w:shd w:val="clear" w:color="auto" w:fill="DDD9C3"/>
            <w:vAlign w:val="center"/>
          </w:tcPr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УЯЗВИМОСТЬ 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 ФИНАНСОВЫМ МАХИНАЦИЯМ</w:t>
            </w:r>
          </w:p>
        </w:tc>
        <w:tc>
          <w:tcPr>
            <w:tcW w:w="6888" w:type="dxa"/>
            <w:shd w:val="clear" w:color="auto" w:fill="DDD9C3"/>
            <w:vAlign w:val="center"/>
          </w:tcPr>
          <w:p w:rsidR="001C0021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Нужно предупредить пожилого</w:t>
            </w:r>
            <w:r w:rsidR="00C1311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, что без предварительного выз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ова никто в дом просто так прийти не может.</w:t>
            </w:r>
          </w:p>
          <w:p w:rsidR="00C1311A" w:rsidRDefault="00C1311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П</w:t>
            </w:r>
            <w:r w:rsid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редупредить, что незнакомцам открывать дверь нельзя. Для закрепления нужно повторять это не менее 9 месяцев. </w:t>
            </w:r>
          </w:p>
          <w:p w:rsidR="001C0021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Повесить рядом с телефоном список всех нео</w:t>
            </w:r>
            <w:r w:rsidR="00C1311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бходимых номеров служб (полиция,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МЧС, скорая 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мощь и др.)</w:t>
            </w:r>
          </w:p>
          <w:p w:rsidR="001C0021" w:rsidRDefault="001C002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jc w:val="center"/>
            </w:pPr>
          </w:p>
          <w:p w:rsidR="001C0021" w:rsidRDefault="00C1311A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 id="_x0000_i1029" type="#_x0000_t75" style="width:60.5pt;height:50.5pt">
                  <v:imagedata r:id="rId9" o:title=""/>
                </v:shape>
              </w:pict>
            </w:r>
          </w:p>
        </w:tc>
        <w:tc>
          <w:tcPr>
            <w:tcW w:w="2184" w:type="dxa"/>
            <w:shd w:val="clear" w:color="auto" w:fill="FFEAA7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ХИМИЧЕСКИЕ ВЕЩЕСТВА 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ЯДЫ</w:t>
            </w:r>
          </w:p>
        </w:tc>
        <w:tc>
          <w:tcPr>
            <w:tcW w:w="6888" w:type="dxa"/>
            <w:shd w:val="clear" w:color="auto" w:fill="FFEAA7"/>
            <w:vAlign w:val="center"/>
          </w:tcPr>
          <w:p w:rsidR="001C0021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Бытовая химия 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Доместос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», «Крот», «Белизна» и т.п.), бытовые яды (концентрированный уксус) могут быть смертельно опасны в случае приема внутрь.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Рекомендуется сложить их в отдельную коробку, подписать её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«ОПАСНО!» и спрятать подальше.</w:t>
            </w:r>
          </w:p>
          <w:p w:rsidR="001C0021" w:rsidRDefault="001C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C0021" w:rsidRDefault="00C1311A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 id="_x0000_i1030" type="#_x0000_t75" style="width:54pt;height:49.5pt">
                  <v:imagedata r:id="rId10" o:title=""/>
                </v:shape>
              </w:pict>
            </w:r>
          </w:p>
          <w:p w:rsidR="001C0021" w:rsidRDefault="001C0021">
            <w:pPr>
              <w:spacing w:after="0" w:line="240" w:lineRule="auto"/>
            </w:pPr>
          </w:p>
        </w:tc>
        <w:tc>
          <w:tcPr>
            <w:tcW w:w="2184" w:type="dxa"/>
            <w:shd w:val="clear" w:color="auto" w:fill="B3FFB3"/>
            <w:vAlign w:val="center"/>
          </w:tcPr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ПИТАНИЕ 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ПИТЬЕ</w:t>
            </w:r>
          </w:p>
        </w:tc>
        <w:tc>
          <w:tcPr>
            <w:tcW w:w="6888" w:type="dxa"/>
            <w:shd w:val="clear" w:color="auto" w:fill="B3FFB3"/>
            <w:vAlign w:val="center"/>
          </w:tcPr>
          <w:p w:rsidR="001C0021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Пища должна быть легко усваиваемая, богата клетчаткой. Желательно употреблять продукты, понижающие холестерин в крови, морепродукты. Еду стоит подавать в такой форме, чтобы пожилой мог ее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самостоятельно съесть. Следует ограничить в приеме тонизирующие продукты, в частности кофе. Следует контролировать прием пищи (объем, время) в соответствии с режимом дня.</w:t>
            </w:r>
          </w:p>
          <w:p w:rsidR="001C0021" w:rsidRDefault="001C002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C1311A">
            <w:pPr>
              <w:spacing w:after="0" w:line="240" w:lineRule="auto"/>
              <w:jc w:val="center"/>
            </w:pPr>
            <w:r>
              <w:rPr>
                <w:lang w:eastAsia="ru-RU"/>
              </w:rPr>
              <w:pict>
                <v:shape id="_x0000_i1031" type="#_x0000_t75" style="width:56pt;height:45pt">
                  <v:imagedata r:id="rId11" o:title=""/>
                </v:shape>
              </w:pict>
            </w:r>
          </w:p>
        </w:tc>
        <w:tc>
          <w:tcPr>
            <w:tcW w:w="2184" w:type="dxa"/>
            <w:shd w:val="clear" w:color="auto" w:fill="DBE5F1"/>
            <w:vAlign w:val="center"/>
          </w:tcPr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НЕПРАВИЛЬНЫЙ ПРИЕМ ЛЕКАРСТВ</w:t>
            </w:r>
          </w:p>
        </w:tc>
        <w:tc>
          <w:tcPr>
            <w:tcW w:w="6888" w:type="dxa"/>
            <w:shd w:val="clear" w:color="auto" w:fill="DBE5F1"/>
            <w:vAlign w:val="center"/>
          </w:tcPr>
          <w:p w:rsidR="001C0021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Удобно использовать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таблетницу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или разложить таблетки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по цветным подписанным карточкам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(например, утренние медикаменты положить на красную карточку, подписанную утро и остальные по тому же принципу).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При этом контролировать самим прием медикаментов, напоминать о времени приема.</w:t>
            </w:r>
          </w:p>
          <w:p w:rsidR="001C0021" w:rsidRDefault="001C002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Рисунок 21" o:spid="_x0000_s1026" type="#_x0000_t75" alt="no-smoking-sign" style="position:absolute;left:0;text-align:left;margin-left:115.7pt;margin-top:624.05pt;width:64.5pt;height:60pt;z-index:251658240;mso-position-horizontal-relative:text;mso-position-vertical-relative:text;mso-width-relative:page;mso-height-relative:page">
                  <v:imagedata r:id="rId12" o:title="" croptop="5080f" cropleft="10669f" cropright="11514f" chromakey="white"/>
                </v:shape>
              </w:pict>
            </w:r>
            <w:r w:rsidR="00C1311A">
              <w:rPr>
                <w:lang w:eastAsia="ru-RU"/>
              </w:rPr>
              <w:pict>
                <v:shape id="_x0000_i1032" type="#_x0000_t75" style="width:43.5pt;height:39.5pt">
                  <v:imagedata r:id="rId13" o:title=""/>
                </v:shape>
              </w:pict>
            </w:r>
          </w:p>
        </w:tc>
        <w:tc>
          <w:tcPr>
            <w:tcW w:w="2184" w:type="dxa"/>
            <w:shd w:val="clear" w:color="auto" w:fill="FFC2A3"/>
            <w:vAlign w:val="center"/>
          </w:tcPr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КУРЕНИЕ</w:t>
            </w:r>
          </w:p>
        </w:tc>
        <w:tc>
          <w:tcPr>
            <w:tcW w:w="6888" w:type="dxa"/>
            <w:shd w:val="clear" w:color="auto" w:fill="FFC2A3"/>
            <w:vAlign w:val="center"/>
          </w:tcPr>
          <w:p w:rsidR="001C0021" w:rsidRDefault="00721ADF">
            <w:pPr>
              <w:pStyle w:val="a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Курение может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потенциально привести к пожару и ожогам. Лучше исключить зажигалки и спички из обихода больного. Курить можно только под присмотром.</w:t>
            </w:r>
          </w:p>
          <w:p w:rsidR="001C0021" w:rsidRDefault="001C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C0021">
        <w:trPr>
          <w:trHeight w:val="1277"/>
          <w:jc w:val="center"/>
        </w:trPr>
        <w:tc>
          <w:tcPr>
            <w:tcW w:w="1428" w:type="dxa"/>
            <w:vAlign w:val="center"/>
          </w:tcPr>
          <w:p w:rsidR="001C0021" w:rsidRDefault="00C1311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_x0000_i1033" type="#_x0000_t75" style="width:49.5pt;height:48pt">
                  <v:imagedata r:id="rId14" o:title=""/>
                </v:shape>
              </w:pict>
            </w:r>
          </w:p>
        </w:tc>
        <w:tc>
          <w:tcPr>
            <w:tcW w:w="2184" w:type="dxa"/>
            <w:shd w:val="clear" w:color="auto" w:fill="B9B9FF"/>
            <w:vAlign w:val="center"/>
          </w:tcPr>
          <w:p w:rsidR="001C0021" w:rsidRDefault="001C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ОСТРЫЕ ПРЕДМЕТЫ</w:t>
            </w:r>
          </w:p>
        </w:tc>
        <w:tc>
          <w:tcPr>
            <w:tcW w:w="6888" w:type="dxa"/>
            <w:shd w:val="clear" w:color="auto" w:fill="B9B9FF"/>
            <w:vAlign w:val="center"/>
          </w:tcPr>
          <w:p w:rsidR="001C0021" w:rsidRPr="00721ADF" w:rsidRDefault="00721ADF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</w:pPr>
            <w:r w:rsidRP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  <w:t xml:space="preserve">Колющие, </w:t>
            </w:r>
            <w:r w:rsidRP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  <w:t xml:space="preserve">режущие предметы убрать в недоступные места. Человек с когнитивными расстройствами в какой-то </w:t>
            </w:r>
            <w:r w:rsidRP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  <w:t xml:space="preserve">момент может забыть </w:t>
            </w:r>
            <w:proofErr w:type="gramStart"/>
            <w:r w:rsidRP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  <w:t>близкого</w:t>
            </w:r>
            <w:proofErr w:type="gramEnd"/>
            <w:r w:rsidRP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  <w:t xml:space="preserve"> и решить, что это – вор или злоумышленник. В минуты паники пожилой человек с когнитивными нарушениями и признаками деменции</w:t>
            </w:r>
            <w:bookmarkStart w:id="0" w:name="_GoBack"/>
            <w:bookmarkEnd w:id="0"/>
            <w:r w:rsidRPr="00721AD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ru-RU"/>
              </w:rPr>
              <w:t xml:space="preserve"> может быть очень сильным и опасным.</w:t>
            </w:r>
          </w:p>
          <w:p w:rsidR="001C0021" w:rsidRDefault="001C002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1C0021">
        <w:trPr>
          <w:jc w:val="center"/>
        </w:trPr>
        <w:tc>
          <w:tcPr>
            <w:tcW w:w="1428" w:type="dxa"/>
            <w:vAlign w:val="center"/>
          </w:tcPr>
          <w:p w:rsidR="001C0021" w:rsidRDefault="00C1311A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 id="_x0000_i1034" type="#_x0000_t75" style="width:38pt;height:38pt">
                  <v:imagedata r:id="rId15" o:title=""/>
                </v:shape>
              </w:pict>
            </w:r>
          </w:p>
        </w:tc>
        <w:tc>
          <w:tcPr>
            <w:tcW w:w="2184" w:type="dxa"/>
            <w:shd w:val="clear" w:color="auto" w:fill="B9DCFF"/>
            <w:vAlign w:val="center"/>
          </w:tcPr>
          <w:p w:rsidR="001C0021" w:rsidRDefault="007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ВОЖДЕНИЕ АВТО</w:t>
            </w:r>
          </w:p>
        </w:tc>
        <w:tc>
          <w:tcPr>
            <w:tcW w:w="6888" w:type="dxa"/>
            <w:shd w:val="clear" w:color="auto" w:fill="B9DCFF"/>
            <w:vAlign w:val="center"/>
          </w:tcPr>
          <w:p w:rsidR="001C0021" w:rsidRDefault="00721ADF">
            <w:pPr>
              <w:pStyle w:val="a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сли пожилой человек водит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 xml:space="preserve"> автомобиль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2"/>
                <w:szCs w:val="22"/>
                <w:lang w:val="ru-RU"/>
              </w:rPr>
              <w:t>, то стоит следить за его маневрами и своевременно запретить ему садиться за руль.</w:t>
            </w:r>
          </w:p>
          <w:p w:rsidR="001C0021" w:rsidRDefault="001C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721ADF" w:rsidRDefault="00721ADF" w:rsidP="00721ADF">
      <w:pPr>
        <w:spacing w:line="192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1C0021" w:rsidRDefault="00721ADF" w:rsidP="00721ADF">
      <w:pPr>
        <w:spacing w:line="19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ТЕЛЕФОН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CAll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</w:rPr>
        <w:t>ЦЕНТРА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СИСТМЕМЫ ДОЛГОВРЕМЕННОГО УХОДА</w:t>
      </w:r>
    </w:p>
    <w:p w:rsidR="001C0021" w:rsidRDefault="00721ADF" w:rsidP="00721ADF">
      <w:pPr>
        <w:spacing w:line="19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8-800-201-38-36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(звонок бесплатный).</w:t>
      </w:r>
    </w:p>
    <w:sectPr w:rsidR="001C0021" w:rsidSect="001C0021">
      <w:pgSz w:w="11906" w:h="16838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A4"/>
    <w:rsid w:val="00091555"/>
    <w:rsid w:val="0019515D"/>
    <w:rsid w:val="001C0021"/>
    <w:rsid w:val="002467A4"/>
    <w:rsid w:val="002D261D"/>
    <w:rsid w:val="003A065D"/>
    <w:rsid w:val="004957F7"/>
    <w:rsid w:val="00585780"/>
    <w:rsid w:val="005E2B9F"/>
    <w:rsid w:val="00615100"/>
    <w:rsid w:val="00721ADF"/>
    <w:rsid w:val="00737764"/>
    <w:rsid w:val="008D57CF"/>
    <w:rsid w:val="00976290"/>
    <w:rsid w:val="009C18FC"/>
    <w:rsid w:val="009C43DC"/>
    <w:rsid w:val="00A46ABB"/>
    <w:rsid w:val="00A57E4F"/>
    <w:rsid w:val="00BA799F"/>
    <w:rsid w:val="00C1311A"/>
    <w:rsid w:val="00D867EF"/>
    <w:rsid w:val="00F755AA"/>
    <w:rsid w:val="00F75704"/>
    <w:rsid w:val="06A42377"/>
    <w:rsid w:val="0F0B2715"/>
    <w:rsid w:val="4DFC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1C00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rsid w:val="001C0021"/>
    <w:pPr>
      <w:spacing w:after="0" w:line="240" w:lineRule="auto"/>
    </w:pPr>
    <w:rPr>
      <w:rFonts w:eastAsia="SimSun"/>
      <w:sz w:val="24"/>
      <w:szCs w:val="24"/>
      <w:lang w:val="en-US" w:eastAsia="zh-CN"/>
    </w:rPr>
  </w:style>
  <w:style w:type="table" w:styleId="a6">
    <w:name w:val="Table Grid"/>
    <w:basedOn w:val="a1"/>
    <w:uiPriority w:val="99"/>
    <w:rsid w:val="001C0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1C0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B93BA-0DB8-4550-B30A-C8A8399FD719}"/>
</file>

<file path=customXml/itemProps3.xml><?xml version="1.0" encoding="utf-8"?>
<ds:datastoreItem xmlns:ds="http://schemas.openxmlformats.org/officeDocument/2006/customXml" ds:itemID="{F97628BB-B3FC-43EC-9D98-107BABD30844}"/>
</file>

<file path=customXml/itemProps4.xml><?xml version="1.0" encoding="utf-8"?>
<ds:datastoreItem xmlns:ds="http://schemas.openxmlformats.org/officeDocument/2006/customXml" ds:itemID="{E1D6D058-493C-4199-BAA5-ECA231084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Пархоменко 3</cp:lastModifiedBy>
  <cp:revision>7</cp:revision>
  <cp:lastPrinted>2019-05-06T08:16:00Z</cp:lastPrinted>
  <dcterms:created xsi:type="dcterms:W3CDTF">2019-05-01T13:01:00Z</dcterms:created>
  <dcterms:modified xsi:type="dcterms:W3CDTF">2019-06-17T11:40:00Z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