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32"/>
          <w:szCs w:val="32"/>
          <w:lang w:eastAsia="ru-RU"/>
        </w:rPr>
        <w:t>«Серая» зарплата сегодня – скудная пенсия завтра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ериоды работы человека засчитываются в страховой стаж только при условии, что за это время работодателем уплачивались страховые взносы в бюджет Пенсионного фонда РФ. Размер страховых взносов, а затем и будущая пенсия напрямую зависят от официального размера заработной платы работника: чем большая сумма взносов собирается на лицевом счете, тем больший размер пенсии будет начислен.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Зарплата в конверте или по другому «серая» зарплата — это зарплата, с которой налоги уплачиваются лишь частично.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Получая «серую» зарплату работник должен осознавать все негативные последствия, к которым это может привести.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является источником для начисления страховых взносов на пенсионное, медицинское и социальное страхование. В случае если часть зарплаты работник получает в «конверте», он должен понимать, что с этой суммы не уплачиваются страховые взносы.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«Серая» зарплата негативно влияет на размер будущей пенсии! В формировании пенсионного капитала участвует официальная зарплата, с которой уплачиваются страховые взносы.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выплачивающий «белую» зарплату, является гарантом для своего работника в обеспечении ему достойной пенсии.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расчет будущей пенсии гражданина влияет: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размер официальной, «белой» заработной платы;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страхового стажа;</w:t>
      </w:r>
    </w:p>
    <w:p>
      <w:pPr>
        <w:pStyle w:val="NormalWeb"/>
        <w:spacing w:lineRule="auto" w:line="360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возраст выхода на пенсию (сразу при возникновении права на нее или в более позднем возрасте).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Пенсионный фонд напоминает, что узнать размер уплаченных работодателем страховых взносов, какие учтены периоды трудовой деятельности, можно через личный кабинет гражданина на сайте ПФР, в бесплатном мобильном приложении ПФР, и через Портал государственных услуг.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вы уже пользуетесь  порталом государственных услуг, то тот же логин и пароль используете при входе в личный кабинет на сайте ПФР.</w:t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0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26ff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26ff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d26f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FCADA-BCB5-4E85-AAE0-E0EE637A9C6A}"/>
</file>

<file path=customXml/itemProps2.xml><?xml version="1.0" encoding="utf-8"?>
<ds:datastoreItem xmlns:ds="http://schemas.openxmlformats.org/officeDocument/2006/customXml" ds:itemID="{7DFDBB55-3A50-4135-A30B-5AC9593337FB}"/>
</file>

<file path=customXml/itemProps3.xml><?xml version="1.0" encoding="utf-8"?>
<ds:datastoreItem xmlns:ds="http://schemas.openxmlformats.org/officeDocument/2006/customXml" ds:itemID="{20ECA5E6-452C-40E1-8919-673879DAF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LibreOffice/6.4.4.2$Linux_X86_64 LibreOffice_project/40$Build-2</Application>
  <Pages>2</Pages>
  <Words>247</Words>
  <Characters>1592</Characters>
  <CharactersWithSpaces>1829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dc:description/>
  <cp:lastModifiedBy/>
  <cp:revision>5</cp:revision>
  <dcterms:created xsi:type="dcterms:W3CDTF">2020-09-23T11:00:00Z</dcterms:created>
  <dcterms:modified xsi:type="dcterms:W3CDTF">2021-10-04T15:33:31Z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