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27B8C" w:rsidP="004B1F72">
            <w:pPr>
              <w:pStyle w:val="aa"/>
              <w:jc w:val="center"/>
            </w:pPr>
            <w:r>
              <w:t>13.11.2020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27B8C" w:rsidP="004B1F72">
            <w:pPr>
              <w:pStyle w:val="aa"/>
              <w:jc w:val="center"/>
            </w:pPr>
            <w:r>
              <w:t>34/611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27B8C" w:rsidRDefault="00A27B8C" w:rsidP="00A27B8C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Волгоградского городского Совета народных депутатов от 15.12.2000 № 21/296 «О принятии Положения о муниципальном унитарном предприятии Волгограда»</w:t>
      </w:r>
    </w:p>
    <w:p w:rsidR="00A27B8C" w:rsidRDefault="00A27B8C" w:rsidP="00A27B8C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:rsidR="00A27B8C" w:rsidRDefault="00A27B8C" w:rsidP="00A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14 ноября 2002 г. № 161-ФЗ «О государственных</w:t>
      </w:r>
      <w:r>
        <w:rPr>
          <w:sz w:val="28"/>
        </w:rPr>
        <w:t xml:space="preserve"> и муниципальных унитарных предприятиях», решением Волгоградской городской Думы от 19.07.2017 № 59/1720 «Об утверждении Порядка управления и распоряжения имуществом, находящимся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муниципальной собственности Волгограда», руководствуясь статьями 5, 7, 24, 26, 39, 49 Устава города-героя Волгограда, Волгоградская городская Дума</w:t>
      </w:r>
    </w:p>
    <w:p w:rsidR="00A27B8C" w:rsidRDefault="00A27B8C" w:rsidP="00A27B8C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A27B8C" w:rsidRDefault="00A27B8C" w:rsidP="00A27B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раздел 4 Положения о муниципальном унитарном предприятии Волгограда, принятого постановлением Волгоградского городского Совета народных депутатов от 15.12.2000 № 21/296 «О принятии Положения о муниципальном унитарном предприятии Волгограда», изменение, изложив пункт 4.3 в следующей редакции:</w:t>
      </w:r>
    </w:p>
    <w:p w:rsidR="00A27B8C" w:rsidRDefault="00A27B8C" w:rsidP="00A27B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Полномочия, права, обязанности и условия оплаты труда руководителя унитарного предприятия определяются настоящим Положением, Положением о регулировании трудовых отношений с руководителем муниципального унитарного предприятия Волгограда, утвержденным постановлением администрации Волгограда, </w:t>
      </w:r>
      <w:r w:rsidR="007425BC">
        <w:rPr>
          <w:sz w:val="28"/>
          <w:szCs w:val="28"/>
        </w:rPr>
        <w:t xml:space="preserve">и </w:t>
      </w:r>
      <w:r>
        <w:rPr>
          <w:sz w:val="28"/>
          <w:szCs w:val="28"/>
        </w:rPr>
        <w:t>трудовым договором с руководителем унитарного предприятия.</w:t>
      </w:r>
    </w:p>
    <w:p w:rsidR="00A27B8C" w:rsidRDefault="00A27B8C" w:rsidP="00A27B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с руководителем унитарного предприятия заключается в соответствии с </w:t>
      </w:r>
      <w:r w:rsidR="007425BC">
        <w:rPr>
          <w:sz w:val="28"/>
          <w:szCs w:val="28"/>
        </w:rPr>
        <w:t>Т</w:t>
      </w:r>
      <w:r>
        <w:rPr>
          <w:sz w:val="28"/>
          <w:szCs w:val="28"/>
        </w:rPr>
        <w:t>иповой формой трудового договора с руководителем муниципального унитарного предприятия Волгограда, утвержденной постановлением администрации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A27B8C" w:rsidRDefault="00A27B8C" w:rsidP="00A27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A27B8C" w:rsidRDefault="00A27B8C" w:rsidP="00A27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Привести муниципальные правовые акты Волгограда </w:t>
      </w:r>
      <w:proofErr w:type="gramStart"/>
      <w:r>
        <w:rPr>
          <w:sz w:val="28"/>
          <w:szCs w:val="28"/>
        </w:rPr>
        <w:t>в соответствие с настоящим решением в течение четырех месяцев со дня его вступления в силу</w:t>
      </w:r>
      <w:proofErr w:type="gramEnd"/>
      <w:r>
        <w:rPr>
          <w:sz w:val="28"/>
          <w:szCs w:val="28"/>
        </w:rPr>
        <w:t>.</w:t>
      </w:r>
    </w:p>
    <w:p w:rsidR="00A27B8C" w:rsidRDefault="00A27B8C" w:rsidP="00A27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Опубликовать настоящее решение в официальных средствах массовой информации в установленном порядке.  </w:t>
      </w:r>
    </w:p>
    <w:p w:rsidR="00A27B8C" w:rsidRDefault="00A27B8C" w:rsidP="00A27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27B8C" w:rsidRDefault="00A27B8C" w:rsidP="00A27B8C">
      <w:pPr>
        <w:ind w:firstLine="709"/>
        <w:jc w:val="both"/>
        <w:rPr>
          <w:sz w:val="28"/>
        </w:rPr>
      </w:pPr>
    </w:p>
    <w:p w:rsidR="00A27B8C" w:rsidRDefault="00A27B8C" w:rsidP="00A27B8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</w:rPr>
        <w:t>А.П.Гимбатова</w:t>
      </w:r>
      <w:proofErr w:type="spellEnd"/>
      <w:r>
        <w:rPr>
          <w:sz w:val="28"/>
        </w:rPr>
        <w:t>.</w:t>
      </w:r>
    </w:p>
    <w:p w:rsidR="00A27B8C" w:rsidRDefault="00A27B8C" w:rsidP="00A27B8C">
      <w:pPr>
        <w:jc w:val="both"/>
        <w:rPr>
          <w:sz w:val="28"/>
        </w:rPr>
      </w:pPr>
    </w:p>
    <w:p w:rsidR="00A27B8C" w:rsidRDefault="00A27B8C" w:rsidP="00A27B8C">
      <w:pPr>
        <w:jc w:val="both"/>
        <w:rPr>
          <w:sz w:val="28"/>
        </w:rPr>
      </w:pPr>
    </w:p>
    <w:p w:rsidR="00A27B8C" w:rsidRDefault="00A27B8C" w:rsidP="00A27B8C">
      <w:pPr>
        <w:jc w:val="both"/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A27B8C" w:rsidTr="00A27B8C">
        <w:tc>
          <w:tcPr>
            <w:tcW w:w="5778" w:type="dxa"/>
          </w:tcPr>
          <w:p w:rsidR="00A27B8C" w:rsidRDefault="00A27B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председателя </w:t>
            </w:r>
          </w:p>
          <w:p w:rsidR="00A27B8C" w:rsidRDefault="00A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A27B8C" w:rsidRDefault="00A27B8C">
            <w:pPr>
              <w:rPr>
                <w:sz w:val="28"/>
                <w:szCs w:val="28"/>
              </w:rPr>
            </w:pPr>
          </w:p>
          <w:p w:rsidR="00A27B8C" w:rsidRDefault="00A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111" w:type="dxa"/>
          </w:tcPr>
          <w:p w:rsidR="00A27B8C" w:rsidRDefault="00A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A27B8C" w:rsidRDefault="00A27B8C">
            <w:pPr>
              <w:rPr>
                <w:sz w:val="28"/>
                <w:szCs w:val="28"/>
              </w:rPr>
            </w:pPr>
          </w:p>
          <w:p w:rsidR="00A27B8C" w:rsidRDefault="00A27B8C">
            <w:pPr>
              <w:rPr>
                <w:sz w:val="28"/>
                <w:szCs w:val="28"/>
              </w:rPr>
            </w:pPr>
          </w:p>
          <w:p w:rsidR="00A27B8C" w:rsidRDefault="00A2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</w:p>
    <w:p w:rsidR="00A27B8C" w:rsidRDefault="00A27B8C" w:rsidP="00A27B8C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A27B8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5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71142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4451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25BC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27B8C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A27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A27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83E13-6848-40BC-8ACD-174B2A4FE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2487C-CABB-40BD-8420-92BE18C14772}"/>
</file>

<file path=customXml/itemProps3.xml><?xml version="1.0" encoding="utf-8"?>
<ds:datastoreItem xmlns:ds="http://schemas.openxmlformats.org/officeDocument/2006/customXml" ds:itemID="{09B6BCF0-49D7-49D5-9717-16E8EC1B4A58}"/>
</file>

<file path=customXml/itemProps4.xml><?xml version="1.0" encoding="utf-8"?>
<ds:datastoreItem xmlns:ds="http://schemas.openxmlformats.org/officeDocument/2006/customXml" ds:itemID="{3C3C27D5-DB45-4E2B-8281-A829B246B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2020-11-13T07:19:00Z</cp:lastPrinted>
  <dcterms:created xsi:type="dcterms:W3CDTF">2018-09-17T12:51:00Z</dcterms:created>
  <dcterms:modified xsi:type="dcterms:W3CDTF">2020-11-17T06:32:00Z</dcterms:modified>
</cp:coreProperties>
</file>