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8470"/>
      </w:tblGrid>
      <w:tr w:rsidR="007606E8" w:rsidRPr="00544637" w:rsidTr="00623491">
        <w:trPr>
          <w:trHeight w:val="1833"/>
        </w:trPr>
        <w:tc>
          <w:tcPr>
            <w:tcW w:w="1951" w:type="dxa"/>
          </w:tcPr>
          <w:p w:rsidR="007606E8" w:rsidRPr="00544637" w:rsidRDefault="007606E8" w:rsidP="006C5F9B">
            <w:pPr>
              <w:rPr>
                <w:rFonts w:ascii="Times New Roman" w:hAnsi="Times New Roman" w:cs="Times New Roman"/>
                <w:color w:val="FF0000"/>
                <w:sz w:val="2"/>
                <w:szCs w:val="2"/>
              </w:rPr>
            </w:pPr>
            <w:bookmarkStart w:id="0" w:name="_GoBack"/>
            <w:bookmarkEnd w:id="0"/>
            <w:r w:rsidRPr="00544637">
              <w:rPr>
                <w:noProof/>
                <w:color w:val="FF0000"/>
                <w:sz w:val="2"/>
                <w:szCs w:val="2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3BE5E21F" wp14:editId="7D20A563">
                  <wp:simplePos x="0" y="0"/>
                  <wp:positionH relativeFrom="column">
                    <wp:posOffset>32385</wp:posOffset>
                  </wp:positionH>
                  <wp:positionV relativeFrom="paragraph">
                    <wp:posOffset>70485</wp:posOffset>
                  </wp:positionV>
                  <wp:extent cx="1076325" cy="1073785"/>
                  <wp:effectExtent l="0" t="0" r="9525" b="0"/>
                  <wp:wrapSquare wrapText="bothSides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0737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470" w:type="dxa"/>
            <w:vAlign w:val="center"/>
          </w:tcPr>
          <w:p w:rsidR="00A769A4" w:rsidRPr="00155397" w:rsidRDefault="007606E8" w:rsidP="0015539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</w:pPr>
            <w:r w:rsidRPr="00F915DC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>СОБЛЮДЕНИ</w:t>
            </w:r>
            <w:r w:rsidR="00155397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 xml:space="preserve">Е МЕР ПОЖАРНОЙ БЕЗОПАСНОСТИ </w:t>
            </w:r>
            <w:r w:rsidR="009F4075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>ПРИ ИСПОЛЬЗОВАНИИ ОТКРЫТОГО ОГН</w:t>
            </w:r>
            <w:r w:rsidR="00155397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>Я</w:t>
            </w:r>
          </w:p>
        </w:tc>
      </w:tr>
    </w:tbl>
    <w:p w:rsidR="005F07D8" w:rsidRDefault="00A769A4" w:rsidP="009F4075">
      <w:pPr>
        <w:spacing w:after="0" w:line="240" w:lineRule="auto"/>
        <w:ind w:firstLine="397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5F07D8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С повышением температуры и устоявшейся солнечной погоды </w:t>
      </w:r>
      <w:r w:rsidR="00134CCB" w:rsidRPr="005F07D8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на территории Волгограда, ежегодно становятся причиной роста количества выездов пожарно-спасательных подразделений на тушение пожаров. Основная причина роста пожаров, это </w:t>
      </w:r>
      <w:r w:rsidR="005F07D8" w:rsidRPr="005F07D8">
        <w:rPr>
          <w:rFonts w:ascii="Times New Roman" w:hAnsi="Times New Roman" w:cs="Times New Roman"/>
          <w:color w:val="000000" w:themeColor="text1"/>
          <w:sz w:val="27"/>
          <w:szCs w:val="27"/>
        </w:rPr>
        <w:t>горение сухой травы (камыша), различного бытового мусора и т.п. Их бесконтрольное сжигание представляет наибольшую опасность для жилых зданий, строений и построек на территории частного сектора и садоводческих товариществах. Как показывает практика, нередко от травяных пожаров сгорают дома или даже целые поселки. Кроме того, травяные пожары и пожары, связанные с</w:t>
      </w:r>
      <w:r w:rsidR="00611820">
        <w:rPr>
          <w:rFonts w:ascii="Times New Roman" w:hAnsi="Times New Roman" w:cs="Times New Roman"/>
          <w:color w:val="000000" w:themeColor="text1"/>
          <w:sz w:val="27"/>
          <w:szCs w:val="27"/>
        </w:rPr>
        <w:t>о</w:t>
      </w:r>
      <w:r w:rsidR="005F07D8" w:rsidRPr="005F07D8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сжиганием бытового мусора вызывают очень сильное задымление. </w:t>
      </w:r>
      <w:r w:rsidR="00611820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А </w:t>
      </w:r>
      <w:r w:rsidR="005F07D8" w:rsidRPr="005F07D8">
        <w:rPr>
          <w:rFonts w:ascii="Times New Roman" w:hAnsi="Times New Roman" w:cs="Times New Roman"/>
          <w:color w:val="000000" w:themeColor="text1"/>
          <w:sz w:val="27"/>
          <w:szCs w:val="27"/>
        </w:rPr>
        <w:t>дым</w:t>
      </w:r>
      <w:r w:rsidR="00611820">
        <w:rPr>
          <w:rFonts w:ascii="Times New Roman" w:hAnsi="Times New Roman" w:cs="Times New Roman"/>
          <w:color w:val="000000" w:themeColor="text1"/>
          <w:sz w:val="27"/>
          <w:szCs w:val="27"/>
        </w:rPr>
        <w:t>, как известно, крайне опасен для человека.</w:t>
      </w:r>
    </w:p>
    <w:p w:rsidR="005F07D8" w:rsidRDefault="00EC5CEF" w:rsidP="009F4075">
      <w:pPr>
        <w:pStyle w:val="a4"/>
        <w:shd w:val="clear" w:color="auto" w:fill="FFFFFF"/>
        <w:spacing w:before="0" w:beforeAutospacing="0" w:after="0" w:afterAutospacing="0"/>
        <w:ind w:firstLine="397"/>
        <w:jc w:val="both"/>
        <w:textAlignment w:val="baseline"/>
        <w:rPr>
          <w:sz w:val="27"/>
          <w:szCs w:val="27"/>
        </w:rPr>
      </w:pPr>
      <w:r w:rsidRPr="00B54A32">
        <w:rPr>
          <w:b/>
          <w:color w:val="000000" w:themeColor="text1"/>
          <w:sz w:val="27"/>
          <w:szCs w:val="27"/>
        </w:rPr>
        <w:t xml:space="preserve">ДЛЯ СВЕДЕНИЯ: </w:t>
      </w:r>
      <w:r w:rsidR="005F07D8">
        <w:rPr>
          <w:sz w:val="27"/>
          <w:szCs w:val="27"/>
        </w:rPr>
        <w:t>в</w:t>
      </w:r>
      <w:r w:rsidR="005F07D8" w:rsidRPr="005F07D8">
        <w:rPr>
          <w:sz w:val="27"/>
          <w:szCs w:val="27"/>
        </w:rPr>
        <w:t xml:space="preserve"> соответствии с Правилами противопожарного режима в Российской Федерации, утвержденными постановлением Правительства Российской Федерации от 16</w:t>
      </w:r>
      <w:r w:rsidR="00155397">
        <w:rPr>
          <w:sz w:val="27"/>
          <w:szCs w:val="27"/>
        </w:rPr>
        <w:t>.09.2020</w:t>
      </w:r>
      <w:r w:rsidR="005F07D8" w:rsidRPr="005F07D8">
        <w:rPr>
          <w:sz w:val="27"/>
          <w:szCs w:val="27"/>
        </w:rPr>
        <w:t xml:space="preserve"> № 1479 выжигание сухой травянистой растительности на земельных участках (за исключением участков, находящихся на торфяных почвах) может производиться в безветренную погоду при условии, что:</w:t>
      </w:r>
    </w:p>
    <w:p w:rsidR="005F07D8" w:rsidRDefault="005F07D8" w:rsidP="009F4075">
      <w:pPr>
        <w:pStyle w:val="a4"/>
        <w:shd w:val="clear" w:color="auto" w:fill="FFFFFF"/>
        <w:spacing w:before="0" w:beforeAutospacing="0" w:after="0" w:afterAutospacing="0"/>
        <w:ind w:firstLine="397"/>
        <w:jc w:val="both"/>
        <w:textAlignment w:val="baseline"/>
        <w:rPr>
          <w:sz w:val="27"/>
          <w:szCs w:val="27"/>
        </w:rPr>
      </w:pPr>
      <w:r w:rsidRPr="005F07D8">
        <w:rPr>
          <w:sz w:val="27"/>
          <w:szCs w:val="27"/>
        </w:rPr>
        <w:t>а) участок для выжигания сухой травянистой растительности располагается на расстоянии не ближе 50 метров от ближайшего объекта защиты (здания, сооружения, открытой установки, ограждений, забора и пр.), 100 метров – от хвойного леса или отдельно растущих хвойных деревьев и 30 метров - от лиственного леса или отдельно растущих групп лиственных деревьев;</w:t>
      </w:r>
    </w:p>
    <w:p w:rsidR="005F07D8" w:rsidRDefault="005F07D8" w:rsidP="009F4075">
      <w:pPr>
        <w:pStyle w:val="a4"/>
        <w:shd w:val="clear" w:color="auto" w:fill="FFFFFF"/>
        <w:spacing w:before="0" w:beforeAutospacing="0" w:after="0" w:afterAutospacing="0"/>
        <w:ind w:firstLine="397"/>
        <w:jc w:val="both"/>
        <w:textAlignment w:val="baseline"/>
        <w:rPr>
          <w:sz w:val="27"/>
          <w:szCs w:val="27"/>
        </w:rPr>
      </w:pPr>
      <w:r w:rsidRPr="005F07D8">
        <w:rPr>
          <w:sz w:val="27"/>
          <w:szCs w:val="27"/>
        </w:rPr>
        <w:t>б) при использовании открытого огня в металлической емкости или емкости, выполненной из иных негорючих материалов, исключающей распространение пламени и выпадение сгораемых материалов за пределы очага горения, минимально допустимые расстояния могут быть уменьшены вдвое. При этом</w:t>
      </w:r>
      <w:proofErr w:type="gramStart"/>
      <w:r w:rsidRPr="005F07D8">
        <w:rPr>
          <w:sz w:val="27"/>
          <w:szCs w:val="27"/>
        </w:rPr>
        <w:t>,</w:t>
      </w:r>
      <w:proofErr w:type="gramEnd"/>
      <w:r w:rsidRPr="005F07D8">
        <w:rPr>
          <w:sz w:val="27"/>
          <w:szCs w:val="27"/>
        </w:rPr>
        <w:t xml:space="preserve"> емкость, предназначенная для сжигания мусора, должна использоваться с металлическим листом, размер которого должен позволять полностью закрыть указанную</w:t>
      </w:r>
      <w:r>
        <w:rPr>
          <w:sz w:val="27"/>
          <w:szCs w:val="27"/>
        </w:rPr>
        <w:t xml:space="preserve"> емкость сверху;</w:t>
      </w:r>
    </w:p>
    <w:p w:rsidR="005F07D8" w:rsidRDefault="005F07D8" w:rsidP="009F4075">
      <w:pPr>
        <w:pStyle w:val="a4"/>
        <w:shd w:val="clear" w:color="auto" w:fill="FFFFFF"/>
        <w:spacing w:before="0" w:beforeAutospacing="0" w:after="0" w:afterAutospacing="0"/>
        <w:ind w:firstLine="397"/>
        <w:jc w:val="both"/>
        <w:textAlignment w:val="baseline"/>
        <w:rPr>
          <w:sz w:val="27"/>
          <w:szCs w:val="27"/>
        </w:rPr>
      </w:pPr>
      <w:proofErr w:type="gramStart"/>
      <w:r w:rsidRPr="005F07D8">
        <w:rPr>
          <w:sz w:val="27"/>
          <w:szCs w:val="27"/>
        </w:rPr>
        <w:t>в) место использования открытого огня должно быть выполнено в виде котлована (ямы, рва) не менее чем 0,3 метра глубиной и не более 1 метра в диаметре или площадки с прочно установленной на ней металлической емкостью (например, бочка, бак, мангал) или емкостью, выполненной из иных негорючих материалов, исключающих возможность распространения пламени и выпадения сгораемых материалов за пределы очага горения, объемом не</w:t>
      </w:r>
      <w:proofErr w:type="gramEnd"/>
      <w:r w:rsidRPr="005F07D8">
        <w:rPr>
          <w:sz w:val="27"/>
          <w:szCs w:val="27"/>
        </w:rPr>
        <w:t xml:space="preserve"> более 1 куб. метра;</w:t>
      </w:r>
    </w:p>
    <w:p w:rsidR="005F07D8" w:rsidRDefault="005F07D8" w:rsidP="009F4075">
      <w:pPr>
        <w:pStyle w:val="a4"/>
        <w:shd w:val="clear" w:color="auto" w:fill="FFFFFF"/>
        <w:spacing w:before="0" w:beforeAutospacing="0" w:after="0" w:afterAutospacing="0"/>
        <w:ind w:firstLine="397"/>
        <w:jc w:val="both"/>
        <w:textAlignment w:val="baseline"/>
        <w:rPr>
          <w:sz w:val="27"/>
          <w:szCs w:val="27"/>
        </w:rPr>
      </w:pPr>
      <w:r w:rsidRPr="005F07D8">
        <w:rPr>
          <w:sz w:val="27"/>
          <w:szCs w:val="27"/>
        </w:rPr>
        <w:t>г) территория вокруг места использования открытого огня должна быть очищена в радиусе 10 метров от сухостойных деревьев, сухой травы, валежника, порубочных остатков, других горючих материалов и отделена противопожарной минерализованной полосой шириной не менее 0,4 метра;</w:t>
      </w:r>
    </w:p>
    <w:p w:rsidR="005F07D8" w:rsidRDefault="005F07D8" w:rsidP="009F4075">
      <w:pPr>
        <w:pStyle w:val="a4"/>
        <w:shd w:val="clear" w:color="auto" w:fill="FFFFFF"/>
        <w:spacing w:before="0" w:beforeAutospacing="0" w:after="0" w:afterAutospacing="0"/>
        <w:ind w:firstLine="397"/>
        <w:jc w:val="both"/>
        <w:textAlignment w:val="baseline"/>
        <w:rPr>
          <w:sz w:val="27"/>
          <w:szCs w:val="27"/>
        </w:rPr>
      </w:pPr>
      <w:r w:rsidRPr="005F07D8">
        <w:rPr>
          <w:sz w:val="27"/>
          <w:szCs w:val="27"/>
        </w:rPr>
        <w:t>д) на территории, включающей участок для выжигания сухой травянистой растительности, не действует особый противопожарный режим;</w:t>
      </w:r>
    </w:p>
    <w:p w:rsidR="005F07D8" w:rsidRDefault="005F07D8" w:rsidP="009F4075">
      <w:pPr>
        <w:pStyle w:val="a4"/>
        <w:shd w:val="clear" w:color="auto" w:fill="FFFFFF"/>
        <w:spacing w:before="0" w:beforeAutospacing="0" w:after="0" w:afterAutospacing="0"/>
        <w:ind w:firstLine="397"/>
        <w:jc w:val="both"/>
        <w:textAlignment w:val="baseline"/>
        <w:rPr>
          <w:sz w:val="27"/>
          <w:szCs w:val="27"/>
        </w:rPr>
      </w:pPr>
      <w:r w:rsidRPr="005F07D8">
        <w:rPr>
          <w:sz w:val="27"/>
          <w:szCs w:val="27"/>
        </w:rPr>
        <w:t>е) лицо, использующее открытый огонь, должно быть обеспечено первичными средствами пожаротушения для локализации и ликвидации горения, а также мобильным средством связи для вызова подразделения пожарной охраны</w:t>
      </w:r>
      <w:r>
        <w:rPr>
          <w:sz w:val="27"/>
          <w:szCs w:val="27"/>
        </w:rPr>
        <w:t>;</w:t>
      </w:r>
    </w:p>
    <w:p w:rsidR="005F07D8" w:rsidRPr="005F07D8" w:rsidRDefault="005F07D8" w:rsidP="009F4075">
      <w:pPr>
        <w:pStyle w:val="a4"/>
        <w:shd w:val="clear" w:color="auto" w:fill="FFFFFF"/>
        <w:spacing w:before="0" w:beforeAutospacing="0" w:after="0" w:afterAutospacing="0"/>
        <w:ind w:firstLine="397"/>
        <w:jc w:val="both"/>
        <w:textAlignment w:val="baseline"/>
        <w:rPr>
          <w:sz w:val="27"/>
          <w:szCs w:val="27"/>
        </w:rPr>
      </w:pPr>
      <w:r w:rsidRPr="005F07D8">
        <w:rPr>
          <w:sz w:val="27"/>
          <w:szCs w:val="27"/>
        </w:rPr>
        <w:t xml:space="preserve">ж) в течение всего периода использования открытого огня до прекращения процесса тления должен осуществляться </w:t>
      </w:r>
      <w:proofErr w:type="gramStart"/>
      <w:r w:rsidRPr="005F07D8">
        <w:rPr>
          <w:sz w:val="27"/>
          <w:szCs w:val="27"/>
        </w:rPr>
        <w:t>контроль за</w:t>
      </w:r>
      <w:proofErr w:type="gramEnd"/>
      <w:r w:rsidRPr="005F07D8">
        <w:rPr>
          <w:sz w:val="27"/>
          <w:szCs w:val="27"/>
        </w:rPr>
        <w:t xml:space="preserve"> нераспространением горения (тления) за пределы очаговой зоны.</w:t>
      </w:r>
    </w:p>
    <w:p w:rsidR="005F07D8" w:rsidRPr="005F07D8" w:rsidRDefault="005F07D8" w:rsidP="009F4075">
      <w:pPr>
        <w:pStyle w:val="formattext"/>
        <w:shd w:val="clear" w:color="auto" w:fill="FFFFFF"/>
        <w:spacing w:before="0" w:beforeAutospacing="0" w:after="0" w:afterAutospacing="0"/>
        <w:ind w:firstLine="397"/>
        <w:jc w:val="both"/>
        <w:textAlignment w:val="baseline"/>
        <w:rPr>
          <w:sz w:val="27"/>
          <w:szCs w:val="27"/>
        </w:rPr>
      </w:pPr>
      <w:r w:rsidRPr="005F07D8">
        <w:rPr>
          <w:sz w:val="27"/>
          <w:szCs w:val="27"/>
        </w:rPr>
        <w:lastRenderedPageBreak/>
        <w:t>После использования открытого огня место очага горения должно быть засыпано землей (песком) или залито водой до полного прекращения горения (тления).</w:t>
      </w:r>
    </w:p>
    <w:p w:rsidR="009F4075" w:rsidRDefault="009F4075" w:rsidP="009F4075">
      <w:pPr>
        <w:pStyle w:val="a4"/>
        <w:shd w:val="clear" w:color="auto" w:fill="FFFFFF"/>
        <w:tabs>
          <w:tab w:val="left" w:pos="601"/>
          <w:tab w:val="left" w:pos="1026"/>
        </w:tabs>
        <w:spacing w:before="0" w:beforeAutospacing="0" w:after="0" w:afterAutospacing="0"/>
        <w:ind w:firstLine="397"/>
        <w:jc w:val="both"/>
        <w:rPr>
          <w:b/>
          <w:color w:val="000000" w:themeColor="text1"/>
          <w:sz w:val="27"/>
          <w:szCs w:val="27"/>
        </w:rPr>
      </w:pPr>
      <w:r>
        <w:rPr>
          <w:b/>
          <w:color w:val="000000" w:themeColor="text1"/>
          <w:sz w:val="27"/>
          <w:szCs w:val="27"/>
        </w:rPr>
        <w:t>Запрещается использование открытого огня:</w:t>
      </w:r>
    </w:p>
    <w:p w:rsidR="009F4075" w:rsidRDefault="009F4075" w:rsidP="009F4075">
      <w:pPr>
        <w:pStyle w:val="a4"/>
        <w:shd w:val="clear" w:color="auto" w:fill="FFFFFF"/>
        <w:tabs>
          <w:tab w:val="left" w:pos="601"/>
          <w:tab w:val="left" w:pos="1026"/>
        </w:tabs>
        <w:spacing w:before="0" w:beforeAutospacing="0" w:after="0" w:afterAutospacing="0"/>
        <w:ind w:firstLine="397"/>
        <w:jc w:val="both"/>
        <w:rPr>
          <w:sz w:val="27"/>
          <w:szCs w:val="27"/>
        </w:rPr>
      </w:pPr>
      <w:r w:rsidRPr="009F4075">
        <w:rPr>
          <w:sz w:val="27"/>
          <w:szCs w:val="27"/>
        </w:rPr>
        <w:t xml:space="preserve">при установлении на территории </w:t>
      </w:r>
      <w:r>
        <w:rPr>
          <w:sz w:val="27"/>
          <w:szCs w:val="27"/>
        </w:rPr>
        <w:t xml:space="preserve">Волгограда </w:t>
      </w:r>
      <w:r w:rsidRPr="009F4075">
        <w:rPr>
          <w:sz w:val="27"/>
          <w:szCs w:val="27"/>
        </w:rPr>
        <w:t>особого противопожарного режима;</w:t>
      </w:r>
    </w:p>
    <w:p w:rsidR="009F4075" w:rsidRDefault="009F4075" w:rsidP="009F4075">
      <w:pPr>
        <w:pStyle w:val="a4"/>
        <w:shd w:val="clear" w:color="auto" w:fill="FFFFFF"/>
        <w:tabs>
          <w:tab w:val="left" w:pos="601"/>
          <w:tab w:val="left" w:pos="1026"/>
        </w:tabs>
        <w:spacing w:before="0" w:beforeAutospacing="0" w:after="0" w:afterAutospacing="0"/>
        <w:ind w:firstLine="397"/>
        <w:jc w:val="both"/>
        <w:rPr>
          <w:sz w:val="27"/>
          <w:szCs w:val="27"/>
        </w:rPr>
      </w:pPr>
      <w:r w:rsidRPr="009F4075">
        <w:rPr>
          <w:sz w:val="27"/>
          <w:szCs w:val="27"/>
        </w:rPr>
        <w:t>при поступившей информации о приближающихся неблагоприятных или опасных для жизнедеятельности людей метеорологических последствиях, связанных с сильными порывами ветра;</w:t>
      </w:r>
    </w:p>
    <w:p w:rsidR="009F4075" w:rsidRDefault="009F4075" w:rsidP="009F4075">
      <w:pPr>
        <w:pStyle w:val="a4"/>
        <w:shd w:val="clear" w:color="auto" w:fill="FFFFFF"/>
        <w:tabs>
          <w:tab w:val="left" w:pos="601"/>
          <w:tab w:val="left" w:pos="1026"/>
        </w:tabs>
        <w:spacing w:before="0" w:beforeAutospacing="0" w:after="0" w:afterAutospacing="0"/>
        <w:ind w:firstLine="397"/>
        <w:jc w:val="both"/>
        <w:rPr>
          <w:sz w:val="27"/>
          <w:szCs w:val="27"/>
        </w:rPr>
      </w:pPr>
      <w:r w:rsidRPr="009F4075">
        <w:rPr>
          <w:sz w:val="27"/>
          <w:szCs w:val="27"/>
        </w:rPr>
        <w:t>под кронами деревьев хвойных пород;</w:t>
      </w:r>
    </w:p>
    <w:p w:rsidR="009F4075" w:rsidRDefault="009F4075" w:rsidP="009F4075">
      <w:pPr>
        <w:pStyle w:val="a4"/>
        <w:shd w:val="clear" w:color="auto" w:fill="FFFFFF"/>
        <w:tabs>
          <w:tab w:val="left" w:pos="601"/>
          <w:tab w:val="left" w:pos="1026"/>
        </w:tabs>
        <w:spacing w:before="0" w:beforeAutospacing="0" w:after="0" w:afterAutospacing="0"/>
        <w:ind w:firstLine="397"/>
        <w:jc w:val="both"/>
        <w:rPr>
          <w:sz w:val="27"/>
          <w:szCs w:val="27"/>
        </w:rPr>
      </w:pPr>
      <w:r w:rsidRPr="009F4075">
        <w:rPr>
          <w:sz w:val="27"/>
          <w:szCs w:val="27"/>
        </w:rPr>
        <w:t>в емкости, стенки которой имеют огненный сквозной прогар, механические разрывы (повреждения) и иные отверстия, в том числе технологические, через которые возможно выпадение горючих материалов за пределы очага горения;</w:t>
      </w:r>
    </w:p>
    <w:p w:rsidR="009F4075" w:rsidRDefault="009F4075" w:rsidP="009F4075">
      <w:pPr>
        <w:pStyle w:val="a4"/>
        <w:shd w:val="clear" w:color="auto" w:fill="FFFFFF"/>
        <w:tabs>
          <w:tab w:val="left" w:pos="601"/>
          <w:tab w:val="left" w:pos="1026"/>
        </w:tabs>
        <w:spacing w:before="0" w:beforeAutospacing="0" w:after="0" w:afterAutospacing="0"/>
        <w:ind w:firstLine="397"/>
        <w:jc w:val="both"/>
        <w:rPr>
          <w:sz w:val="27"/>
          <w:szCs w:val="27"/>
        </w:rPr>
      </w:pPr>
      <w:r w:rsidRPr="009F4075">
        <w:rPr>
          <w:sz w:val="27"/>
          <w:szCs w:val="27"/>
        </w:rPr>
        <w:t>при скорости ветра, превышающей значение 5 метров в секунду, если открытый огонь используется без металлической емкости или емкости, выполненной из иных негорючих материалов, исключающей распространение пламени и выпадение сгораемых материалов за пределы очага горения;</w:t>
      </w:r>
    </w:p>
    <w:p w:rsidR="0095471A" w:rsidRDefault="009F4075" w:rsidP="0095471A">
      <w:pPr>
        <w:pStyle w:val="a4"/>
        <w:shd w:val="clear" w:color="auto" w:fill="FFFFFF"/>
        <w:tabs>
          <w:tab w:val="left" w:pos="601"/>
          <w:tab w:val="left" w:pos="1026"/>
        </w:tabs>
        <w:spacing w:before="0" w:beforeAutospacing="0" w:after="0" w:afterAutospacing="0"/>
        <w:ind w:firstLine="397"/>
        <w:jc w:val="both"/>
        <w:rPr>
          <w:sz w:val="27"/>
          <w:szCs w:val="27"/>
        </w:rPr>
      </w:pPr>
      <w:r w:rsidRPr="009F4075">
        <w:rPr>
          <w:sz w:val="27"/>
          <w:szCs w:val="27"/>
        </w:rPr>
        <w:t>при скорости ветра, превышающей значение 10 метров в секунду.</w:t>
      </w:r>
    </w:p>
    <w:p w:rsidR="0095471A" w:rsidRDefault="0095471A" w:rsidP="0095471A">
      <w:pPr>
        <w:pStyle w:val="a4"/>
        <w:shd w:val="clear" w:color="auto" w:fill="FFFFFF"/>
        <w:tabs>
          <w:tab w:val="left" w:pos="601"/>
          <w:tab w:val="left" w:pos="1026"/>
        </w:tabs>
        <w:spacing w:before="0" w:beforeAutospacing="0" w:after="0" w:afterAutospacing="0"/>
        <w:ind w:firstLine="397"/>
        <w:jc w:val="both"/>
        <w:rPr>
          <w:sz w:val="27"/>
          <w:szCs w:val="27"/>
        </w:rPr>
      </w:pPr>
      <w:proofErr w:type="gramStart"/>
      <w:r w:rsidRPr="0095471A">
        <w:rPr>
          <w:b/>
          <w:sz w:val="27"/>
          <w:szCs w:val="27"/>
        </w:rPr>
        <w:t>За нарушение требований пожарной безопасности</w:t>
      </w:r>
      <w:r w:rsidRPr="0095471A">
        <w:rPr>
          <w:sz w:val="27"/>
          <w:szCs w:val="27"/>
        </w:rPr>
        <w:t xml:space="preserve"> Кодексом Российской Федерации об административных правонарушениях предусмотрена административная ответственность в виде штрафа на граждан до 3 000 рублей (в условиях особого противопожарного режима </w:t>
      </w:r>
      <w:r>
        <w:rPr>
          <w:sz w:val="27"/>
          <w:szCs w:val="27"/>
        </w:rPr>
        <w:t xml:space="preserve">до </w:t>
      </w:r>
      <w:r w:rsidRPr="0095471A">
        <w:rPr>
          <w:sz w:val="27"/>
          <w:szCs w:val="27"/>
        </w:rPr>
        <w:t>4 000 рублей), на должностных лиц - до 15 000 рублей (в условиях особого противопожарного режима - до 30 000 рублей), на лиц, осуществляющих предпринимательскую деятельность без образования юридического лица - до 30 000</w:t>
      </w:r>
      <w:proofErr w:type="gramEnd"/>
      <w:r w:rsidRPr="0095471A">
        <w:rPr>
          <w:sz w:val="27"/>
          <w:szCs w:val="27"/>
        </w:rPr>
        <w:t xml:space="preserve"> рублей в условиях особого противопожарного режима до 40 000 рублей), на юридических лиц - до 200 000 рублей (в условиях особого противопожарного режима - до 400 000 рублей).</w:t>
      </w:r>
    </w:p>
    <w:p w:rsidR="0095471A" w:rsidRDefault="0095471A" w:rsidP="0095471A">
      <w:pPr>
        <w:pStyle w:val="a4"/>
        <w:shd w:val="clear" w:color="auto" w:fill="FFFFFF"/>
        <w:tabs>
          <w:tab w:val="left" w:pos="601"/>
          <w:tab w:val="left" w:pos="1026"/>
        </w:tabs>
        <w:spacing w:before="0" w:beforeAutospacing="0" w:after="0" w:afterAutospacing="0"/>
        <w:ind w:firstLine="397"/>
        <w:jc w:val="both"/>
        <w:rPr>
          <w:sz w:val="27"/>
          <w:szCs w:val="27"/>
        </w:rPr>
      </w:pPr>
      <w:r w:rsidRPr="0095471A">
        <w:rPr>
          <w:sz w:val="27"/>
          <w:szCs w:val="27"/>
        </w:rPr>
        <w:t>Ответственность за обеспечение пожарной безопасности на территории приусадебного участка, жилого дома, дачного участка</w:t>
      </w:r>
      <w:r>
        <w:rPr>
          <w:sz w:val="27"/>
          <w:szCs w:val="27"/>
        </w:rPr>
        <w:t xml:space="preserve"> возлагается на их владельцев!</w:t>
      </w:r>
    </w:p>
    <w:p w:rsidR="0095471A" w:rsidRDefault="0095471A" w:rsidP="0095471A">
      <w:pPr>
        <w:pStyle w:val="a4"/>
        <w:shd w:val="clear" w:color="auto" w:fill="FFFFFF"/>
        <w:tabs>
          <w:tab w:val="left" w:pos="601"/>
          <w:tab w:val="left" w:pos="1026"/>
        </w:tabs>
        <w:spacing w:before="0" w:beforeAutospacing="0" w:after="0" w:afterAutospacing="0"/>
        <w:ind w:firstLine="397"/>
        <w:jc w:val="both"/>
        <w:rPr>
          <w:sz w:val="27"/>
          <w:szCs w:val="27"/>
        </w:rPr>
      </w:pPr>
      <w:r>
        <w:rPr>
          <w:b/>
          <w:sz w:val="27"/>
          <w:szCs w:val="27"/>
        </w:rPr>
        <w:t>Неукоснительно соблюдайте правила противопожарного режима, а также оперативно сообщайте обо всех фактах возгорания в пожарную охрану по телефону «01» и «112».</w:t>
      </w:r>
    </w:p>
    <w:p w:rsidR="0095471A" w:rsidRPr="00B54A32" w:rsidRDefault="0095471A" w:rsidP="0095471A">
      <w:pPr>
        <w:pStyle w:val="a4"/>
        <w:tabs>
          <w:tab w:val="left" w:pos="743"/>
        </w:tabs>
        <w:spacing w:before="120" w:beforeAutospacing="0" w:after="0" w:afterAutospacing="0"/>
        <w:jc w:val="right"/>
        <w:rPr>
          <w:b/>
          <w:color w:val="000000" w:themeColor="text1"/>
          <w:sz w:val="28"/>
          <w:szCs w:val="28"/>
        </w:rPr>
      </w:pPr>
      <w:r w:rsidRPr="00B54A32">
        <w:rPr>
          <w:b/>
          <w:color w:val="000000" w:themeColor="text1"/>
          <w:sz w:val="28"/>
          <w:szCs w:val="28"/>
        </w:rPr>
        <w:t>Комитет гражданской защиты населения</w:t>
      </w:r>
    </w:p>
    <w:p w:rsidR="0095471A" w:rsidRDefault="0095471A" w:rsidP="0095471A">
      <w:pPr>
        <w:pStyle w:val="a4"/>
        <w:shd w:val="clear" w:color="auto" w:fill="FFFFFF"/>
        <w:tabs>
          <w:tab w:val="left" w:pos="601"/>
          <w:tab w:val="left" w:pos="1026"/>
        </w:tabs>
        <w:spacing w:before="0" w:beforeAutospacing="0" w:after="0" w:afterAutospacing="0"/>
        <w:jc w:val="right"/>
        <w:rPr>
          <w:sz w:val="27"/>
          <w:szCs w:val="27"/>
        </w:rPr>
      </w:pPr>
      <w:r w:rsidRPr="00B54A32">
        <w:rPr>
          <w:b/>
          <w:color w:val="000000" w:themeColor="text1"/>
          <w:sz w:val="28"/>
          <w:szCs w:val="28"/>
        </w:rPr>
        <w:t>администрации Волгограда</w:t>
      </w:r>
    </w:p>
    <w:sectPr w:rsidR="0095471A" w:rsidSect="006C5F9B">
      <w:pgSz w:w="11906" w:h="16838"/>
      <w:pgMar w:top="28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B40F2F"/>
    <w:multiLevelType w:val="hybridMultilevel"/>
    <w:tmpl w:val="8724E6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FD1414"/>
    <w:multiLevelType w:val="hybridMultilevel"/>
    <w:tmpl w:val="E14CB40A"/>
    <w:lvl w:ilvl="0" w:tplc="7298AC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276913"/>
    <w:multiLevelType w:val="hybridMultilevel"/>
    <w:tmpl w:val="922065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063"/>
    <w:rsid w:val="000574BA"/>
    <w:rsid w:val="00134CCB"/>
    <w:rsid w:val="00155397"/>
    <w:rsid w:val="001B4F47"/>
    <w:rsid w:val="00325AED"/>
    <w:rsid w:val="003C7287"/>
    <w:rsid w:val="004930E7"/>
    <w:rsid w:val="00507CE4"/>
    <w:rsid w:val="00544637"/>
    <w:rsid w:val="005A3131"/>
    <w:rsid w:val="005F07D8"/>
    <w:rsid w:val="00611820"/>
    <w:rsid w:val="00623491"/>
    <w:rsid w:val="006C5F9B"/>
    <w:rsid w:val="00757CE7"/>
    <w:rsid w:val="007606E8"/>
    <w:rsid w:val="007D09EC"/>
    <w:rsid w:val="009033D4"/>
    <w:rsid w:val="0095471A"/>
    <w:rsid w:val="009F4075"/>
    <w:rsid w:val="00A45F55"/>
    <w:rsid w:val="00A57063"/>
    <w:rsid w:val="00A70842"/>
    <w:rsid w:val="00A769A4"/>
    <w:rsid w:val="00B43D16"/>
    <w:rsid w:val="00B54A32"/>
    <w:rsid w:val="00C10363"/>
    <w:rsid w:val="00DD4E1A"/>
    <w:rsid w:val="00E4651E"/>
    <w:rsid w:val="00EC5CEF"/>
    <w:rsid w:val="00EF3E2A"/>
    <w:rsid w:val="00F91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06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nhideWhenUsed/>
    <w:rsid w:val="00757C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5F0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06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nhideWhenUsed/>
    <w:rsid w:val="00757C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5F0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29BF498-22A2-4A36-B281-1B2F5A5DA555}"/>
</file>

<file path=customXml/itemProps2.xml><?xml version="1.0" encoding="utf-8"?>
<ds:datastoreItem xmlns:ds="http://schemas.openxmlformats.org/officeDocument/2006/customXml" ds:itemID="{FC48D5BC-A722-4C04-A868-57AE3651D752}"/>
</file>

<file path=customXml/itemProps3.xml><?xml version="1.0" encoding="utf-8"?>
<ds:datastoreItem xmlns:ds="http://schemas.openxmlformats.org/officeDocument/2006/customXml" ds:itemID="{FADE7FBB-44CD-48AF-9805-D1BE3BFFEE8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776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Тимошкин Константин Валерьевич</dc:creator>
  <cp:lastModifiedBy>Сенцова Оксана Валерьевна</cp:lastModifiedBy>
  <cp:revision>2</cp:revision>
  <dcterms:created xsi:type="dcterms:W3CDTF">2021-07-28T05:16:00Z</dcterms:created>
  <dcterms:modified xsi:type="dcterms:W3CDTF">2021-07-28T05:16:00Z</dcterms:modified>
</cp:coreProperties>
</file>