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C597A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</w:t>
      </w:r>
      <w:bookmarkStart w:id="0" w:name="_GoBack"/>
      <w:bookmarkEnd w:id="0"/>
      <w:r w:rsidR="001F2643" w:rsidRPr="00A5668A">
        <w:rPr>
          <w:rFonts w:ascii="Times New Roman" w:hAnsi="Times New Roman"/>
          <w:color w:val="000000"/>
          <w:sz w:val="25"/>
          <w:szCs w:val="25"/>
        </w:rPr>
        <w:t>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5FDF3-190C-42E1-BDFF-90D9224E9A99}"/>
</file>

<file path=customXml/itemProps2.xml><?xml version="1.0" encoding="utf-8"?>
<ds:datastoreItem xmlns:ds="http://schemas.openxmlformats.org/officeDocument/2006/customXml" ds:itemID="{B1EBA7A7-A09D-4ED1-97C3-9A9423F7BC48}"/>
</file>

<file path=customXml/itemProps3.xml><?xml version="1.0" encoding="utf-8"?>
<ds:datastoreItem xmlns:ds="http://schemas.openxmlformats.org/officeDocument/2006/customXml" ds:itemID="{21A7984A-DDAE-4030-9A93-0B96390A5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2022-05-30T08:19:00Z</dcterms:modified>
</cp:coreProperties>
</file>