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F58A8">
        <w:rPr>
          <w:sz w:val="28"/>
        </w:rPr>
        <w:t xml:space="preserve">18.05.2020 </w:t>
      </w:r>
      <w:r>
        <w:rPr>
          <w:sz w:val="28"/>
        </w:rPr>
        <w:t xml:space="preserve"> №</w:t>
      </w:r>
      <w:r w:rsidR="00AF58A8">
        <w:rPr>
          <w:sz w:val="28"/>
        </w:rPr>
        <w:t xml:space="preserve"> 437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283BF6" w:rsidRPr="00F82A8D" w:rsidRDefault="00283BF6" w:rsidP="00F463C5">
      <w:pPr>
        <w:suppressAutoHyphens/>
        <w:ind w:left="567" w:right="4818"/>
        <w:jc w:val="both"/>
        <w:rPr>
          <w:sz w:val="28"/>
          <w:szCs w:val="28"/>
        </w:rPr>
      </w:pPr>
      <w:r w:rsidRPr="00F82A8D">
        <w:rPr>
          <w:sz w:val="28"/>
          <w:szCs w:val="28"/>
        </w:rPr>
        <w:t>О внесении изменений в постановление администрации Волгограда от 01 фев</w:t>
      </w:r>
      <w:r w:rsidR="00F463C5">
        <w:rPr>
          <w:sz w:val="28"/>
          <w:szCs w:val="28"/>
        </w:rPr>
        <w:softHyphen/>
      </w:r>
      <w:r w:rsidRPr="00F82A8D">
        <w:rPr>
          <w:sz w:val="28"/>
          <w:szCs w:val="28"/>
        </w:rPr>
        <w:t xml:space="preserve">раля 2017 г. № 132 «Об утверждении </w:t>
      </w:r>
      <w:r w:rsidRPr="00F82A8D">
        <w:rPr>
          <w:spacing w:val="-4"/>
          <w:sz w:val="28"/>
          <w:szCs w:val="28"/>
        </w:rPr>
        <w:t>схем</w:t>
      </w:r>
      <w:r w:rsidR="003D410C">
        <w:rPr>
          <w:spacing w:val="-4"/>
          <w:sz w:val="28"/>
          <w:szCs w:val="28"/>
        </w:rPr>
        <w:t>ы размещения нестационарных тор</w:t>
      </w:r>
      <w:r w:rsidRPr="00F82A8D">
        <w:rPr>
          <w:spacing w:val="-4"/>
          <w:sz w:val="28"/>
          <w:szCs w:val="28"/>
        </w:rPr>
        <w:t>говых</w:t>
      </w:r>
      <w:r w:rsidRPr="00F82A8D">
        <w:rPr>
          <w:sz w:val="28"/>
          <w:szCs w:val="28"/>
        </w:rPr>
        <w:t xml:space="preserve"> объектов на территории Волгограда на 2017–2021 годы»</w:t>
      </w:r>
    </w:p>
    <w:p w:rsidR="00283BF6" w:rsidRPr="00F82A8D" w:rsidRDefault="00283BF6" w:rsidP="00283BF6">
      <w:pPr>
        <w:suppressAutoHyphens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283BF6" w:rsidRPr="00F82A8D" w:rsidRDefault="00283BF6" w:rsidP="00283BF6">
      <w:pPr>
        <w:suppressAutoHyphens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283BF6" w:rsidRPr="00F82A8D" w:rsidRDefault="00283BF6" w:rsidP="00283BF6">
      <w:pPr>
        <w:suppressAutoHyphens/>
        <w:ind w:left="567" w:firstLine="851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F82A8D">
        <w:rPr>
          <w:rFonts w:eastAsia="Calibri"/>
          <w:sz w:val="28"/>
          <w:szCs w:val="28"/>
          <w:lang w:eastAsia="en-US"/>
        </w:rPr>
        <w:t>В соответствии с Порядком разработки и утверждения схем размещения нестационарных торговых объектов на территории Волгоградской области, утвержденным приказом комитета промышленности и торговли Волгоградской области от 04 февраля 2016 г. № 14-од «Об утверждении Порядка разработки и утверждения схем размещения нестационарных торговых объектов на территории Волгоградской области», на основании протокола заседания межведомственной комиссии по формированию схемы размещения нестационарных торговых объектов на территории</w:t>
      </w:r>
      <w:proofErr w:type="gramEnd"/>
      <w:r w:rsidRPr="00F82A8D">
        <w:rPr>
          <w:rFonts w:eastAsia="Calibri"/>
          <w:sz w:val="28"/>
          <w:szCs w:val="28"/>
          <w:lang w:eastAsia="en-US"/>
        </w:rPr>
        <w:t xml:space="preserve"> Волгограда от </w:t>
      </w:r>
      <w:r>
        <w:rPr>
          <w:rFonts w:eastAsia="Calibri"/>
          <w:sz w:val="28"/>
          <w:szCs w:val="28"/>
          <w:lang w:eastAsia="en-US"/>
        </w:rPr>
        <w:t>30</w:t>
      </w:r>
      <w:r w:rsidRPr="00F82A8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апреля 2020 </w:t>
      </w:r>
      <w:r w:rsidRPr="00F82A8D">
        <w:rPr>
          <w:rFonts w:eastAsia="Calibri"/>
          <w:sz w:val="28"/>
          <w:szCs w:val="28"/>
          <w:lang w:eastAsia="en-US"/>
        </w:rPr>
        <w:t xml:space="preserve">г. № </w:t>
      </w:r>
      <w:r>
        <w:rPr>
          <w:rFonts w:eastAsia="Calibri"/>
          <w:sz w:val="28"/>
          <w:szCs w:val="28"/>
          <w:lang w:eastAsia="en-US"/>
        </w:rPr>
        <w:t>3</w:t>
      </w:r>
      <w:r w:rsidRPr="00F82A8D">
        <w:rPr>
          <w:rFonts w:eastAsia="Calibri"/>
          <w:sz w:val="28"/>
          <w:szCs w:val="28"/>
          <w:lang w:eastAsia="en-US"/>
        </w:rPr>
        <w:t>, руководствуясь статьями 7, 39 Устава города-героя Волгограда, администрация Волгограда</w:t>
      </w:r>
    </w:p>
    <w:p w:rsidR="00283BF6" w:rsidRPr="00F82A8D" w:rsidRDefault="00283BF6" w:rsidP="00283BF6">
      <w:pPr>
        <w:suppressAutoHyphens/>
        <w:ind w:left="567"/>
        <w:jc w:val="both"/>
        <w:rPr>
          <w:rFonts w:eastAsia="Calibri"/>
          <w:b/>
          <w:sz w:val="28"/>
          <w:szCs w:val="28"/>
          <w:lang w:eastAsia="en-US"/>
        </w:rPr>
      </w:pPr>
      <w:r w:rsidRPr="00F82A8D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283BF6" w:rsidRPr="00F82A8D" w:rsidRDefault="00283BF6" w:rsidP="00283BF6">
      <w:pPr>
        <w:suppressAutoHyphens/>
        <w:ind w:left="567" w:firstLine="851"/>
        <w:jc w:val="both"/>
        <w:rPr>
          <w:sz w:val="28"/>
          <w:szCs w:val="28"/>
        </w:rPr>
      </w:pPr>
      <w:r w:rsidRPr="00F82A8D">
        <w:rPr>
          <w:sz w:val="28"/>
          <w:szCs w:val="28"/>
        </w:rPr>
        <w:t>1. Внести в схему размещения нестационарных торговых объектов на территории Волгограда на 2017–2021 годы, утвержденную постановлением администрации Волгограда от 01 февраля 2017 г. № 132 «Об утверждении схемы размещения нестационарных торговых объек</w:t>
      </w:r>
      <w:r w:rsidR="00F463C5">
        <w:rPr>
          <w:sz w:val="28"/>
          <w:szCs w:val="28"/>
        </w:rPr>
        <w:t>тов на территории Волгограда на </w:t>
      </w:r>
      <w:r w:rsidRPr="00F82A8D">
        <w:rPr>
          <w:sz w:val="28"/>
          <w:szCs w:val="28"/>
        </w:rPr>
        <w:t>2017–2021 годы», следующие изменения:</w:t>
      </w:r>
    </w:p>
    <w:p w:rsidR="00283BF6" w:rsidRPr="00741F47" w:rsidRDefault="003D410C" w:rsidP="00283BF6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283BF6" w:rsidRPr="00741F47">
        <w:rPr>
          <w:sz w:val="28"/>
          <w:szCs w:val="28"/>
        </w:rPr>
        <w:t>В разделе «Кировский район»:</w:t>
      </w:r>
    </w:p>
    <w:p w:rsidR="00283BF6" w:rsidRPr="00741F47" w:rsidRDefault="00283BF6" w:rsidP="00283BF6">
      <w:pPr>
        <w:suppressAutoHyphens/>
        <w:ind w:left="567" w:firstLine="851"/>
        <w:jc w:val="both"/>
        <w:rPr>
          <w:sz w:val="28"/>
          <w:szCs w:val="28"/>
        </w:rPr>
      </w:pPr>
      <w:r w:rsidRPr="00741F47">
        <w:rPr>
          <w:sz w:val="28"/>
          <w:szCs w:val="28"/>
        </w:rPr>
        <w:t>1.1.1. Строку 3 признать утратившей силу.</w:t>
      </w:r>
    </w:p>
    <w:p w:rsidR="00283BF6" w:rsidRPr="00741F47" w:rsidRDefault="00283BF6" w:rsidP="00283BF6">
      <w:pPr>
        <w:suppressAutoHyphens/>
        <w:ind w:left="567" w:firstLine="851"/>
        <w:jc w:val="both"/>
        <w:rPr>
          <w:sz w:val="28"/>
          <w:szCs w:val="28"/>
        </w:rPr>
      </w:pPr>
      <w:r w:rsidRPr="00741F47">
        <w:rPr>
          <w:sz w:val="28"/>
          <w:szCs w:val="28"/>
        </w:rPr>
        <w:t>1.1.2. Строку 100 изложить в следующей редакции:</w:t>
      </w:r>
    </w:p>
    <w:p w:rsidR="00283BF6" w:rsidRPr="00741F47" w:rsidRDefault="00283BF6" w:rsidP="00283BF6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6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853"/>
        <w:gridCol w:w="2266"/>
        <w:gridCol w:w="1417"/>
        <w:gridCol w:w="1872"/>
        <w:gridCol w:w="709"/>
        <w:gridCol w:w="1842"/>
      </w:tblGrid>
      <w:tr w:rsidR="00283BF6" w:rsidRPr="00741F47" w:rsidTr="00F463C5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3BF6" w:rsidRPr="00741F47" w:rsidRDefault="00283BF6" w:rsidP="008F27C1">
            <w:pPr>
              <w:ind w:right="-108"/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100.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1.356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Ул. им. Кирова, напротив жил</w:t>
            </w:r>
            <w:r w:rsidRPr="00741F47">
              <w:rPr>
                <w:sz w:val="28"/>
                <w:szCs w:val="28"/>
              </w:rPr>
              <w:t>о</w:t>
            </w:r>
            <w:r w:rsidRPr="00741F47">
              <w:rPr>
                <w:sz w:val="28"/>
                <w:szCs w:val="28"/>
              </w:rPr>
              <w:t>го дома № 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Киоск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Мороженое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3D410C">
            <w:pPr>
              <w:ind w:left="-78" w:right="-108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283BF6" w:rsidRPr="00741F47" w:rsidRDefault="00283BF6" w:rsidP="00283BF6">
      <w:pPr>
        <w:suppressAutoHyphens/>
        <w:ind w:left="567" w:firstLine="851"/>
        <w:jc w:val="both"/>
        <w:rPr>
          <w:sz w:val="12"/>
          <w:szCs w:val="12"/>
        </w:rPr>
      </w:pPr>
    </w:p>
    <w:p w:rsidR="00283BF6" w:rsidRPr="00741F47" w:rsidRDefault="00283BF6" w:rsidP="00283BF6">
      <w:pPr>
        <w:suppressAutoHyphens/>
        <w:ind w:left="567" w:firstLine="851"/>
        <w:jc w:val="both"/>
        <w:rPr>
          <w:sz w:val="28"/>
          <w:szCs w:val="28"/>
        </w:rPr>
      </w:pPr>
      <w:r w:rsidRPr="00741F47">
        <w:rPr>
          <w:sz w:val="28"/>
          <w:szCs w:val="28"/>
        </w:rPr>
        <w:t>1.1.3.  Дополнить строками 186, 187 следующего содержания:</w:t>
      </w:r>
    </w:p>
    <w:p w:rsidR="00283BF6" w:rsidRPr="00741F47" w:rsidRDefault="00283BF6" w:rsidP="00283BF6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672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822"/>
        <w:gridCol w:w="2268"/>
        <w:gridCol w:w="1417"/>
        <w:gridCol w:w="1872"/>
        <w:gridCol w:w="709"/>
        <w:gridCol w:w="1842"/>
      </w:tblGrid>
      <w:tr w:rsidR="00283BF6" w:rsidRPr="00741F47" w:rsidTr="00F463C5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283BF6" w:rsidRPr="00741F47" w:rsidTr="00F463C5">
        <w:trPr>
          <w:trHeight w:val="20"/>
        </w:trPr>
        <w:tc>
          <w:tcPr>
            <w:tcW w:w="742" w:type="dxa"/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186.</w:t>
            </w:r>
          </w:p>
        </w:tc>
        <w:tc>
          <w:tcPr>
            <w:tcW w:w="822" w:type="dxa"/>
            <w:shd w:val="clear" w:color="auto" w:fill="auto"/>
          </w:tcPr>
          <w:p w:rsidR="00283BF6" w:rsidRPr="00741F47" w:rsidRDefault="00283BF6" w:rsidP="008F27C1">
            <w:pPr>
              <w:ind w:left="-137" w:right="-108"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1.456</w:t>
            </w:r>
          </w:p>
        </w:tc>
        <w:tc>
          <w:tcPr>
            <w:tcW w:w="2268" w:type="dxa"/>
            <w:shd w:val="clear" w:color="auto" w:fill="auto"/>
          </w:tcPr>
          <w:p w:rsidR="00283BF6" w:rsidRPr="00741F47" w:rsidRDefault="00283BF6" w:rsidP="003D410C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 xml:space="preserve">Ул. 64-й армии, у автобусной </w:t>
            </w:r>
            <w:r w:rsidR="003D410C" w:rsidRPr="00741F47">
              <w:rPr>
                <w:sz w:val="28"/>
                <w:szCs w:val="28"/>
              </w:rPr>
              <w:t>остановки «Кол</w:t>
            </w:r>
            <w:r w:rsidR="003D410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Павильон</w:t>
            </w:r>
          </w:p>
        </w:tc>
        <w:tc>
          <w:tcPr>
            <w:tcW w:w="1872" w:type="dxa"/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Хлебобуло</w:t>
            </w:r>
            <w:r w:rsidRPr="00741F47">
              <w:rPr>
                <w:sz w:val="28"/>
                <w:szCs w:val="28"/>
              </w:rPr>
              <w:t>ч</w:t>
            </w:r>
            <w:r w:rsidRPr="00741F47">
              <w:rPr>
                <w:sz w:val="28"/>
                <w:szCs w:val="28"/>
              </w:rPr>
              <w:t>ные изделия</w:t>
            </w:r>
          </w:p>
        </w:tc>
        <w:tc>
          <w:tcPr>
            <w:tcW w:w="709" w:type="dxa"/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283BF6" w:rsidRPr="00741F47" w:rsidRDefault="00283BF6" w:rsidP="003D410C">
            <w:pPr>
              <w:suppressAutoHyphens/>
              <w:ind w:left="-54" w:right="-79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 xml:space="preserve">Земельный участок, права </w:t>
            </w:r>
            <w:r w:rsidR="003D410C" w:rsidRPr="00741F47">
              <w:rPr>
                <w:color w:val="000000"/>
                <w:sz w:val="28"/>
                <w:szCs w:val="28"/>
              </w:rPr>
              <w:t>на который не</w:t>
            </w:r>
          </w:p>
        </w:tc>
      </w:tr>
      <w:tr w:rsidR="003D410C" w:rsidRPr="00741F47" w:rsidTr="00F463C5">
        <w:trPr>
          <w:trHeight w:val="20"/>
        </w:trPr>
        <w:tc>
          <w:tcPr>
            <w:tcW w:w="742" w:type="dxa"/>
            <w:shd w:val="clear" w:color="auto" w:fill="auto"/>
          </w:tcPr>
          <w:p w:rsidR="003D410C" w:rsidRPr="00741F47" w:rsidRDefault="003D410C" w:rsidP="003D41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22" w:type="dxa"/>
            <w:shd w:val="clear" w:color="auto" w:fill="auto"/>
          </w:tcPr>
          <w:p w:rsidR="003D410C" w:rsidRPr="00741F47" w:rsidRDefault="003D410C" w:rsidP="003D410C">
            <w:pPr>
              <w:ind w:left="-137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D410C" w:rsidRPr="00741F47" w:rsidRDefault="003D410C" w:rsidP="003D4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D410C" w:rsidRPr="00741F47" w:rsidRDefault="003D410C" w:rsidP="003D4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:rsidR="003D410C" w:rsidRPr="00741F47" w:rsidRDefault="003D410C" w:rsidP="003D4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D410C" w:rsidRPr="00741F47" w:rsidRDefault="003D410C" w:rsidP="003D4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3D410C" w:rsidRPr="00741F47" w:rsidRDefault="003D410C" w:rsidP="003D410C">
            <w:pPr>
              <w:suppressAutoHyphens/>
              <w:ind w:left="-54" w:right="-7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3D410C" w:rsidRPr="00741F47" w:rsidTr="00F463C5">
        <w:trPr>
          <w:trHeight w:val="20"/>
        </w:trPr>
        <w:tc>
          <w:tcPr>
            <w:tcW w:w="742" w:type="dxa"/>
            <w:shd w:val="clear" w:color="auto" w:fill="auto"/>
          </w:tcPr>
          <w:p w:rsidR="003D410C" w:rsidRPr="00741F47" w:rsidRDefault="003D410C" w:rsidP="008F27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3D410C" w:rsidRPr="00741F47" w:rsidRDefault="003D410C" w:rsidP="008F27C1">
            <w:pPr>
              <w:ind w:left="-137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D410C" w:rsidRPr="00741F47" w:rsidRDefault="003D410C" w:rsidP="008F27C1">
            <w:pPr>
              <w:rPr>
                <w:sz w:val="28"/>
                <w:szCs w:val="28"/>
              </w:rPr>
            </w:pPr>
            <w:proofErr w:type="spellStart"/>
            <w:r w:rsidRPr="00741F47">
              <w:rPr>
                <w:sz w:val="28"/>
                <w:szCs w:val="28"/>
              </w:rPr>
              <w:t>ледж</w:t>
            </w:r>
            <w:proofErr w:type="spellEnd"/>
            <w:r w:rsidRPr="00741F47">
              <w:rPr>
                <w:sz w:val="28"/>
                <w:szCs w:val="28"/>
              </w:rPr>
              <w:t xml:space="preserve"> им. Ве</w:t>
            </w:r>
            <w:r w:rsidRPr="00741F47">
              <w:rPr>
                <w:sz w:val="28"/>
                <w:szCs w:val="28"/>
              </w:rPr>
              <w:t>р</w:t>
            </w:r>
            <w:r w:rsidRPr="00741F47">
              <w:rPr>
                <w:sz w:val="28"/>
                <w:szCs w:val="28"/>
              </w:rPr>
              <w:t>надского», по направлению движения в центр города</w:t>
            </w:r>
          </w:p>
        </w:tc>
        <w:tc>
          <w:tcPr>
            <w:tcW w:w="1417" w:type="dxa"/>
            <w:shd w:val="clear" w:color="auto" w:fill="auto"/>
          </w:tcPr>
          <w:p w:rsidR="003D410C" w:rsidRPr="00741F47" w:rsidRDefault="003D410C" w:rsidP="008F27C1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3D410C" w:rsidRPr="00741F47" w:rsidRDefault="003D410C" w:rsidP="008F27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D410C" w:rsidRPr="00741F47" w:rsidRDefault="003D410C" w:rsidP="008F2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D410C" w:rsidRPr="00741F47" w:rsidRDefault="003D410C" w:rsidP="003D410C">
            <w:pPr>
              <w:suppressAutoHyphens/>
              <w:ind w:left="-54" w:right="-79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разграничены</w:t>
            </w:r>
          </w:p>
        </w:tc>
      </w:tr>
      <w:tr w:rsidR="00283BF6" w:rsidRPr="00741F47" w:rsidTr="00F463C5">
        <w:trPr>
          <w:trHeight w:val="20"/>
        </w:trPr>
        <w:tc>
          <w:tcPr>
            <w:tcW w:w="742" w:type="dxa"/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187.</w:t>
            </w:r>
          </w:p>
        </w:tc>
        <w:tc>
          <w:tcPr>
            <w:tcW w:w="822" w:type="dxa"/>
            <w:shd w:val="clear" w:color="auto" w:fill="auto"/>
          </w:tcPr>
          <w:p w:rsidR="00283BF6" w:rsidRPr="00741F47" w:rsidRDefault="00283BF6" w:rsidP="008F27C1">
            <w:pPr>
              <w:ind w:left="-137" w:right="-108"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1.457</w:t>
            </w:r>
          </w:p>
        </w:tc>
        <w:tc>
          <w:tcPr>
            <w:tcW w:w="2268" w:type="dxa"/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 xml:space="preserve">Ул. </w:t>
            </w:r>
            <w:proofErr w:type="gramStart"/>
            <w:r w:rsidRPr="00741F47">
              <w:rPr>
                <w:sz w:val="28"/>
                <w:szCs w:val="28"/>
              </w:rPr>
              <w:t>Санаторная</w:t>
            </w:r>
            <w:proofErr w:type="gramEnd"/>
            <w:r w:rsidRPr="00741F47">
              <w:rPr>
                <w:sz w:val="28"/>
                <w:szCs w:val="28"/>
              </w:rPr>
              <w:t>, вблизи жилого дома №</w:t>
            </w:r>
            <w:r w:rsidR="00F463C5">
              <w:rPr>
                <w:sz w:val="28"/>
                <w:szCs w:val="28"/>
              </w:rPr>
              <w:t xml:space="preserve"> 6</w:t>
            </w:r>
            <w:r w:rsidRPr="00741F47">
              <w:rPr>
                <w:sz w:val="28"/>
                <w:szCs w:val="28"/>
              </w:rPr>
              <w:t>б</w:t>
            </w:r>
          </w:p>
        </w:tc>
        <w:tc>
          <w:tcPr>
            <w:tcW w:w="1417" w:type="dxa"/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Киоск</w:t>
            </w:r>
          </w:p>
        </w:tc>
        <w:tc>
          <w:tcPr>
            <w:tcW w:w="1872" w:type="dxa"/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Периодич</w:t>
            </w:r>
            <w:r w:rsidRPr="00741F47">
              <w:rPr>
                <w:sz w:val="28"/>
                <w:szCs w:val="28"/>
              </w:rPr>
              <w:t>е</w:t>
            </w:r>
            <w:r w:rsidRPr="00741F47">
              <w:rPr>
                <w:sz w:val="28"/>
                <w:szCs w:val="28"/>
              </w:rPr>
              <w:t>ская печатная продукция</w:t>
            </w:r>
          </w:p>
        </w:tc>
        <w:tc>
          <w:tcPr>
            <w:tcW w:w="709" w:type="dxa"/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283BF6" w:rsidRPr="00741F47" w:rsidRDefault="00283BF6" w:rsidP="003D410C">
            <w:pPr>
              <w:suppressAutoHyphens/>
              <w:ind w:left="-68" w:right="-79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283BF6" w:rsidRPr="00741F47" w:rsidRDefault="00283BF6" w:rsidP="00283BF6">
      <w:pPr>
        <w:suppressAutoHyphens/>
        <w:ind w:left="567" w:firstLine="851"/>
        <w:jc w:val="both"/>
        <w:rPr>
          <w:sz w:val="12"/>
          <w:szCs w:val="12"/>
        </w:rPr>
      </w:pPr>
    </w:p>
    <w:p w:rsidR="00283BF6" w:rsidRPr="00741F47" w:rsidRDefault="00283BF6" w:rsidP="00283BF6">
      <w:pPr>
        <w:suppressAutoHyphens/>
        <w:ind w:left="567" w:firstLine="851"/>
        <w:jc w:val="both"/>
        <w:rPr>
          <w:sz w:val="28"/>
          <w:szCs w:val="28"/>
        </w:rPr>
      </w:pPr>
      <w:r w:rsidRPr="00741F47">
        <w:rPr>
          <w:sz w:val="28"/>
          <w:szCs w:val="28"/>
        </w:rPr>
        <w:t>1.2. В разделе «Советский район»:</w:t>
      </w:r>
    </w:p>
    <w:p w:rsidR="00283BF6" w:rsidRPr="00741F47" w:rsidRDefault="003D410C" w:rsidP="00283BF6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="00283BF6" w:rsidRPr="00741F47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="00283BF6" w:rsidRPr="00741F47">
        <w:rPr>
          <w:sz w:val="28"/>
          <w:szCs w:val="28"/>
        </w:rPr>
        <w:t xml:space="preserve"> 79</w:t>
      </w:r>
      <w:r>
        <w:rPr>
          <w:sz w:val="28"/>
          <w:szCs w:val="28"/>
        </w:rPr>
        <w:t xml:space="preserve"> </w:t>
      </w:r>
      <w:r w:rsidR="00283BF6" w:rsidRPr="00741F47">
        <w:rPr>
          <w:sz w:val="28"/>
          <w:szCs w:val="28"/>
        </w:rPr>
        <w:t>признать утративш</w:t>
      </w:r>
      <w:r>
        <w:rPr>
          <w:sz w:val="28"/>
          <w:szCs w:val="28"/>
        </w:rPr>
        <w:t>ей</w:t>
      </w:r>
      <w:r w:rsidR="00283BF6" w:rsidRPr="00741F47">
        <w:rPr>
          <w:sz w:val="28"/>
          <w:szCs w:val="28"/>
        </w:rPr>
        <w:t xml:space="preserve"> силу.</w:t>
      </w:r>
    </w:p>
    <w:p w:rsidR="00283BF6" w:rsidRPr="00741F47" w:rsidRDefault="00283BF6" w:rsidP="00283BF6">
      <w:pPr>
        <w:suppressAutoHyphens/>
        <w:ind w:left="567" w:firstLine="851"/>
        <w:jc w:val="both"/>
        <w:rPr>
          <w:sz w:val="28"/>
          <w:szCs w:val="28"/>
        </w:rPr>
      </w:pPr>
      <w:r w:rsidRPr="00741F47">
        <w:rPr>
          <w:sz w:val="28"/>
          <w:szCs w:val="28"/>
        </w:rPr>
        <w:t>1.2.2. Строки 15, 94, 205 изложить в следующей редакции:</w:t>
      </w:r>
    </w:p>
    <w:p w:rsidR="00283BF6" w:rsidRPr="00741F47" w:rsidRDefault="00283BF6" w:rsidP="00283BF6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6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853"/>
        <w:gridCol w:w="2266"/>
        <w:gridCol w:w="1417"/>
        <w:gridCol w:w="1872"/>
        <w:gridCol w:w="709"/>
        <w:gridCol w:w="1842"/>
      </w:tblGrid>
      <w:tr w:rsidR="00283BF6" w:rsidRPr="00741F47" w:rsidTr="00F463C5">
        <w:trPr>
          <w:trHeight w:val="2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3BF6" w:rsidRPr="00741F47" w:rsidRDefault="00283BF6" w:rsidP="008F27C1">
            <w:pPr>
              <w:ind w:right="-108"/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15.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1.51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Тер. Поселок Горная Поляна, ул. Угловая (6/69-1)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Киоск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Продовол</w:t>
            </w:r>
            <w:r w:rsidRPr="00741F47">
              <w:rPr>
                <w:sz w:val="28"/>
                <w:szCs w:val="28"/>
              </w:rPr>
              <w:t>ь</w:t>
            </w:r>
            <w:r w:rsidRPr="00741F47">
              <w:rPr>
                <w:sz w:val="28"/>
                <w:szCs w:val="28"/>
              </w:rPr>
              <w:t>ственные (непрод</w:t>
            </w:r>
            <w:r w:rsidRPr="00741F47">
              <w:rPr>
                <w:sz w:val="28"/>
                <w:szCs w:val="28"/>
              </w:rPr>
              <w:t>о</w:t>
            </w:r>
            <w:r w:rsidRPr="00741F47">
              <w:rPr>
                <w:sz w:val="28"/>
                <w:szCs w:val="28"/>
              </w:rPr>
              <w:t>вольстве</w:t>
            </w:r>
            <w:r w:rsidRPr="00741F47">
              <w:rPr>
                <w:sz w:val="28"/>
                <w:szCs w:val="28"/>
              </w:rPr>
              <w:t>н</w:t>
            </w:r>
            <w:r w:rsidRPr="00741F47">
              <w:rPr>
                <w:sz w:val="28"/>
                <w:szCs w:val="28"/>
              </w:rPr>
              <w:t>ные) товары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3D410C">
            <w:pPr>
              <w:ind w:left="-50" w:right="-108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283BF6" w:rsidRPr="00741F47" w:rsidTr="00F463C5">
        <w:trPr>
          <w:trHeight w:val="4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3BF6" w:rsidRPr="00741F47" w:rsidRDefault="00283BF6" w:rsidP="008F27C1">
            <w:pPr>
              <w:ind w:right="-108"/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94.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1.588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3D410C" w:rsidRDefault="00F463C5" w:rsidP="003D410C">
            <w:pPr>
              <w:ind w:right="-135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У</w:t>
            </w:r>
            <w:r w:rsidR="003D410C" w:rsidRPr="003D410C">
              <w:rPr>
                <w:spacing w:val="-8"/>
                <w:sz w:val="28"/>
                <w:szCs w:val="28"/>
              </w:rPr>
              <w:t>л. им. </w:t>
            </w:r>
            <w:proofErr w:type="spellStart"/>
            <w:r w:rsidR="003D410C" w:rsidRPr="003D410C">
              <w:rPr>
                <w:spacing w:val="-8"/>
                <w:sz w:val="28"/>
                <w:szCs w:val="28"/>
              </w:rPr>
              <w:t>Тулака</w:t>
            </w:r>
            <w:proofErr w:type="spellEnd"/>
            <w:r w:rsidR="003D410C" w:rsidRPr="003D410C">
              <w:rPr>
                <w:spacing w:val="-8"/>
                <w:sz w:val="28"/>
                <w:szCs w:val="28"/>
              </w:rPr>
              <w:t>, 8</w:t>
            </w:r>
            <w:r w:rsidR="00283BF6" w:rsidRPr="003D410C">
              <w:rPr>
                <w:spacing w:val="-8"/>
                <w:sz w:val="28"/>
                <w:szCs w:val="28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 xml:space="preserve">Павильон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Хлебобуло</w:t>
            </w:r>
            <w:r w:rsidRPr="00741F47">
              <w:rPr>
                <w:sz w:val="28"/>
                <w:szCs w:val="28"/>
              </w:rPr>
              <w:t>ч</w:t>
            </w:r>
            <w:r w:rsidRPr="00741F47">
              <w:rPr>
                <w:sz w:val="28"/>
                <w:szCs w:val="28"/>
              </w:rPr>
              <w:t>ные изделия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26,6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3D410C">
            <w:pPr>
              <w:ind w:left="-50" w:right="-108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283BF6" w:rsidRPr="00741F47" w:rsidTr="00F463C5">
        <w:trPr>
          <w:trHeight w:val="4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3BF6" w:rsidRPr="00741F47" w:rsidRDefault="00283BF6" w:rsidP="008F27C1">
            <w:pPr>
              <w:ind w:right="-108"/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205.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3.777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F463C5" w:rsidP="008F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83BF6" w:rsidRPr="00741F47">
              <w:rPr>
                <w:sz w:val="28"/>
                <w:szCs w:val="28"/>
              </w:rPr>
              <w:t xml:space="preserve">л. </w:t>
            </w:r>
            <w:r w:rsidR="003D410C">
              <w:rPr>
                <w:sz w:val="28"/>
                <w:szCs w:val="28"/>
              </w:rPr>
              <w:t xml:space="preserve">им. </w:t>
            </w:r>
            <w:proofErr w:type="spellStart"/>
            <w:r w:rsidR="00283BF6" w:rsidRPr="00741F47">
              <w:rPr>
                <w:sz w:val="28"/>
                <w:szCs w:val="28"/>
              </w:rPr>
              <w:t>Полух</w:t>
            </w:r>
            <w:r w:rsidR="00283BF6" w:rsidRPr="00741F47">
              <w:rPr>
                <w:sz w:val="28"/>
                <w:szCs w:val="28"/>
              </w:rPr>
              <w:t>и</w:t>
            </w:r>
            <w:r w:rsidR="00283BF6" w:rsidRPr="00741F47">
              <w:rPr>
                <w:sz w:val="28"/>
                <w:szCs w:val="28"/>
              </w:rPr>
              <w:t>на</w:t>
            </w:r>
            <w:proofErr w:type="spellEnd"/>
            <w:r w:rsidR="00283BF6" w:rsidRPr="00741F47">
              <w:rPr>
                <w:sz w:val="28"/>
                <w:szCs w:val="28"/>
              </w:rPr>
              <w:t xml:space="preserve"> (юго-западнее жилого дома № 2/2)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 xml:space="preserve">Павильон 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Продовол</w:t>
            </w:r>
            <w:r w:rsidRPr="00741F47">
              <w:rPr>
                <w:sz w:val="28"/>
                <w:szCs w:val="28"/>
              </w:rPr>
              <w:t>ь</w:t>
            </w:r>
            <w:r w:rsidRPr="00741F47">
              <w:rPr>
                <w:sz w:val="28"/>
                <w:szCs w:val="28"/>
              </w:rPr>
              <w:t>ственные (непрод</w:t>
            </w:r>
            <w:r w:rsidRPr="00741F47">
              <w:rPr>
                <w:sz w:val="28"/>
                <w:szCs w:val="28"/>
              </w:rPr>
              <w:t>о</w:t>
            </w:r>
            <w:r w:rsidRPr="00741F47">
              <w:rPr>
                <w:sz w:val="28"/>
                <w:szCs w:val="28"/>
              </w:rPr>
              <w:t>вольстве</w:t>
            </w:r>
            <w:r w:rsidRPr="00741F47">
              <w:rPr>
                <w:sz w:val="28"/>
                <w:szCs w:val="28"/>
              </w:rPr>
              <w:t>н</w:t>
            </w:r>
            <w:r w:rsidRPr="00741F47">
              <w:rPr>
                <w:sz w:val="28"/>
                <w:szCs w:val="28"/>
              </w:rPr>
              <w:t>ные) товары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3D410C">
            <w:pPr>
              <w:ind w:left="-50" w:right="-108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3D410C" w:rsidRPr="003D410C" w:rsidRDefault="003D410C" w:rsidP="003D410C">
      <w:pPr>
        <w:suppressAutoHyphens/>
        <w:ind w:left="567" w:firstLine="851"/>
        <w:jc w:val="both"/>
        <w:rPr>
          <w:sz w:val="12"/>
          <w:szCs w:val="28"/>
        </w:rPr>
      </w:pPr>
    </w:p>
    <w:p w:rsidR="003D410C" w:rsidRPr="00741F47" w:rsidRDefault="003D410C" w:rsidP="003D410C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1.2.3. </w:t>
      </w:r>
      <w:r w:rsidRPr="00741F47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741F47">
        <w:rPr>
          <w:sz w:val="28"/>
          <w:szCs w:val="28"/>
        </w:rPr>
        <w:t xml:space="preserve"> 265 признать утративш</w:t>
      </w:r>
      <w:r>
        <w:rPr>
          <w:sz w:val="28"/>
          <w:szCs w:val="28"/>
        </w:rPr>
        <w:t>ей</w:t>
      </w:r>
      <w:r w:rsidRPr="00741F47">
        <w:rPr>
          <w:sz w:val="28"/>
          <w:szCs w:val="28"/>
        </w:rPr>
        <w:t xml:space="preserve"> силу.</w:t>
      </w:r>
    </w:p>
    <w:p w:rsidR="00283BF6" w:rsidRPr="00741F47" w:rsidRDefault="00283BF6" w:rsidP="00283BF6">
      <w:pPr>
        <w:suppressAutoHyphens/>
        <w:ind w:left="567" w:firstLine="851"/>
        <w:jc w:val="both"/>
        <w:rPr>
          <w:sz w:val="28"/>
          <w:szCs w:val="28"/>
        </w:rPr>
      </w:pPr>
      <w:r w:rsidRPr="00741F47">
        <w:rPr>
          <w:sz w:val="28"/>
          <w:szCs w:val="28"/>
        </w:rPr>
        <w:t>1.2.</w:t>
      </w:r>
      <w:r w:rsidR="003D410C">
        <w:rPr>
          <w:sz w:val="28"/>
          <w:szCs w:val="28"/>
        </w:rPr>
        <w:t>4</w:t>
      </w:r>
      <w:r w:rsidRPr="00741F47">
        <w:rPr>
          <w:sz w:val="28"/>
          <w:szCs w:val="28"/>
        </w:rPr>
        <w:t xml:space="preserve">. Дополнить </w:t>
      </w:r>
      <w:r w:rsidR="003D410C">
        <w:rPr>
          <w:sz w:val="28"/>
          <w:szCs w:val="28"/>
        </w:rPr>
        <w:t>строками 300–</w:t>
      </w:r>
      <w:r w:rsidRPr="00741F47">
        <w:rPr>
          <w:sz w:val="28"/>
          <w:szCs w:val="28"/>
        </w:rPr>
        <w:t>303 следующего содержания:</w:t>
      </w:r>
    </w:p>
    <w:p w:rsidR="00283BF6" w:rsidRPr="00741F47" w:rsidRDefault="00283BF6" w:rsidP="00283BF6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672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822"/>
        <w:gridCol w:w="2268"/>
        <w:gridCol w:w="1417"/>
        <w:gridCol w:w="1872"/>
        <w:gridCol w:w="709"/>
        <w:gridCol w:w="1842"/>
      </w:tblGrid>
      <w:tr w:rsidR="00283BF6" w:rsidRPr="00741F47" w:rsidTr="00F463C5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suppressAutoHyphens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283BF6" w:rsidRPr="00741F47" w:rsidTr="00F463C5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300.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1.869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3D410C" w:rsidRDefault="003D410C" w:rsidP="003D410C">
            <w:pPr>
              <w:ind w:right="-66"/>
              <w:rPr>
                <w:spacing w:val="-8"/>
                <w:sz w:val="28"/>
                <w:szCs w:val="28"/>
              </w:rPr>
            </w:pPr>
            <w:r w:rsidRPr="003D410C">
              <w:rPr>
                <w:spacing w:val="-8"/>
                <w:sz w:val="28"/>
                <w:szCs w:val="28"/>
              </w:rPr>
              <w:t>У</w:t>
            </w:r>
            <w:r w:rsidR="00283BF6" w:rsidRPr="003D410C">
              <w:rPr>
                <w:spacing w:val="-8"/>
                <w:sz w:val="28"/>
                <w:szCs w:val="28"/>
              </w:rPr>
              <w:t>л. Казахская, 28г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Павильон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Продовол</w:t>
            </w:r>
            <w:r w:rsidRPr="00741F47">
              <w:rPr>
                <w:sz w:val="28"/>
                <w:szCs w:val="28"/>
              </w:rPr>
              <w:t>ь</w:t>
            </w:r>
            <w:r w:rsidRPr="00741F47">
              <w:rPr>
                <w:sz w:val="28"/>
                <w:szCs w:val="28"/>
              </w:rPr>
              <w:t>ственные (непрод</w:t>
            </w:r>
            <w:r w:rsidRPr="00741F47">
              <w:rPr>
                <w:sz w:val="28"/>
                <w:szCs w:val="28"/>
              </w:rPr>
              <w:t>о</w:t>
            </w:r>
            <w:r w:rsidRPr="00741F47">
              <w:rPr>
                <w:sz w:val="28"/>
                <w:szCs w:val="28"/>
              </w:rPr>
              <w:t>вольстве</w:t>
            </w:r>
            <w:r w:rsidRPr="00741F47">
              <w:rPr>
                <w:sz w:val="28"/>
                <w:szCs w:val="28"/>
              </w:rPr>
              <w:t>н</w:t>
            </w:r>
            <w:r w:rsidRPr="00741F47">
              <w:rPr>
                <w:sz w:val="28"/>
                <w:szCs w:val="28"/>
              </w:rPr>
              <w:t>ные)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78,3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3D410C">
            <w:pPr>
              <w:ind w:left="-64" w:right="-108"/>
            </w:pPr>
            <w:r w:rsidRPr="00741F47"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283BF6" w:rsidRPr="00741F47" w:rsidTr="00F463C5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301.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4.7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3D410C">
            <w:pPr>
              <w:ind w:right="-66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Ул. Автомобил</w:t>
            </w:r>
            <w:r w:rsidRPr="00741F47">
              <w:rPr>
                <w:sz w:val="28"/>
                <w:szCs w:val="28"/>
              </w:rPr>
              <w:t>и</w:t>
            </w:r>
            <w:r w:rsidRPr="00741F47">
              <w:rPr>
                <w:sz w:val="28"/>
                <w:szCs w:val="28"/>
              </w:rPr>
              <w:t>стов,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Торговая галерея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Продовол</w:t>
            </w:r>
            <w:r w:rsidRPr="00741F47">
              <w:rPr>
                <w:sz w:val="28"/>
                <w:szCs w:val="28"/>
              </w:rPr>
              <w:t>ь</w:t>
            </w:r>
            <w:r w:rsidRPr="00741F47">
              <w:rPr>
                <w:sz w:val="28"/>
                <w:szCs w:val="28"/>
              </w:rPr>
              <w:t>ственные (непрод</w:t>
            </w:r>
            <w:r w:rsidRPr="00741F47">
              <w:rPr>
                <w:sz w:val="28"/>
                <w:szCs w:val="28"/>
              </w:rPr>
              <w:t>о</w:t>
            </w:r>
            <w:r w:rsidRPr="00741F47">
              <w:rPr>
                <w:sz w:val="28"/>
                <w:szCs w:val="28"/>
              </w:rPr>
              <w:t>вольстве</w:t>
            </w:r>
            <w:r w:rsidRPr="00741F47">
              <w:rPr>
                <w:sz w:val="28"/>
                <w:szCs w:val="28"/>
              </w:rPr>
              <w:t>н</w:t>
            </w:r>
            <w:r w:rsidRPr="00741F47">
              <w:rPr>
                <w:sz w:val="28"/>
                <w:szCs w:val="28"/>
              </w:rPr>
              <w:t>ные)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108,5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3D410C">
            <w:pPr>
              <w:ind w:left="-64" w:right="-108"/>
            </w:pPr>
            <w:r w:rsidRPr="00741F47"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283BF6" w:rsidRPr="00741F47" w:rsidTr="00F463C5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302.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1.870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3D410C">
            <w:pPr>
              <w:ind w:right="-66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Ул. Казахская,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Павильон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proofErr w:type="gramStart"/>
            <w:r w:rsidRPr="00741F47">
              <w:rPr>
                <w:sz w:val="28"/>
                <w:szCs w:val="28"/>
              </w:rPr>
              <w:t>Продовол</w:t>
            </w:r>
            <w:r w:rsidRPr="00741F47">
              <w:rPr>
                <w:sz w:val="28"/>
                <w:szCs w:val="28"/>
              </w:rPr>
              <w:t>ь</w:t>
            </w:r>
            <w:r w:rsidRPr="00741F47">
              <w:rPr>
                <w:sz w:val="28"/>
                <w:szCs w:val="28"/>
              </w:rPr>
              <w:t>ственные (</w:t>
            </w:r>
            <w:proofErr w:type="spellStart"/>
            <w:r w:rsidRPr="00741F47">
              <w:rPr>
                <w:sz w:val="28"/>
                <w:szCs w:val="28"/>
              </w:rPr>
              <w:t>не</w:t>
            </w:r>
            <w:r w:rsidR="003D410C">
              <w:rPr>
                <w:sz w:val="28"/>
                <w:szCs w:val="28"/>
              </w:rPr>
              <w:t>п</w:t>
            </w:r>
            <w:r w:rsidR="003D410C" w:rsidRPr="00741F47">
              <w:rPr>
                <w:sz w:val="28"/>
                <w:szCs w:val="28"/>
              </w:rPr>
              <w:t>род</w:t>
            </w:r>
            <w:r w:rsidR="003D410C" w:rsidRPr="00741F47">
              <w:rPr>
                <w:sz w:val="28"/>
                <w:szCs w:val="28"/>
              </w:rPr>
              <w:t>о</w:t>
            </w:r>
            <w:r w:rsidR="003D410C" w:rsidRPr="00741F47">
              <w:rPr>
                <w:sz w:val="28"/>
                <w:szCs w:val="28"/>
              </w:rPr>
              <w:lastRenderedPageBreak/>
              <w:t>воль</w:t>
            </w:r>
            <w:proofErr w:type="spellEnd"/>
            <w:r w:rsidR="003D410C">
              <w:rPr>
                <w:sz w:val="28"/>
                <w:szCs w:val="28"/>
              </w:rPr>
              <w:t>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3D410C">
            <w:pPr>
              <w:ind w:left="-64" w:right="-108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 xml:space="preserve">Земельный участок, права </w:t>
            </w:r>
            <w:r w:rsidR="003D410C" w:rsidRPr="00741F47">
              <w:rPr>
                <w:color w:val="000000"/>
                <w:sz w:val="28"/>
                <w:szCs w:val="28"/>
              </w:rPr>
              <w:t>на который не</w:t>
            </w:r>
          </w:p>
        </w:tc>
      </w:tr>
      <w:tr w:rsidR="003D410C" w:rsidRPr="00741F47" w:rsidTr="00F463C5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0C" w:rsidRPr="00741F47" w:rsidRDefault="003D410C" w:rsidP="003D4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0C" w:rsidRPr="00741F47" w:rsidRDefault="003D410C" w:rsidP="003D410C">
            <w:pPr>
              <w:ind w:left="-13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0C" w:rsidRPr="00741F47" w:rsidRDefault="003D410C" w:rsidP="003D410C">
            <w:pPr>
              <w:ind w:right="-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0C" w:rsidRPr="00741F47" w:rsidRDefault="003D410C" w:rsidP="003D4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0C" w:rsidRPr="00741F47" w:rsidRDefault="003D410C" w:rsidP="003D4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0C" w:rsidRPr="00741F47" w:rsidRDefault="003D410C" w:rsidP="003D4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0C" w:rsidRPr="00741F47" w:rsidRDefault="003D410C" w:rsidP="003D410C">
            <w:pPr>
              <w:ind w:left="-64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3D410C" w:rsidRPr="00741F47" w:rsidTr="00F463C5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0C" w:rsidRPr="00741F47" w:rsidRDefault="003D410C" w:rsidP="008F2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0C" w:rsidRPr="00741F47" w:rsidRDefault="003D410C" w:rsidP="008F27C1">
            <w:pPr>
              <w:ind w:left="-13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0C" w:rsidRPr="00741F47" w:rsidRDefault="003D410C" w:rsidP="003D410C">
            <w:pPr>
              <w:ind w:right="-66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0C" w:rsidRPr="00741F47" w:rsidRDefault="003D410C" w:rsidP="008F27C1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0C" w:rsidRPr="00741F47" w:rsidRDefault="003D410C" w:rsidP="008F27C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741F47">
              <w:rPr>
                <w:sz w:val="28"/>
                <w:szCs w:val="28"/>
              </w:rPr>
              <w:t>ственные</w:t>
            </w:r>
            <w:proofErr w:type="spellEnd"/>
            <w:r w:rsidRPr="00741F47">
              <w:rPr>
                <w:sz w:val="28"/>
                <w:szCs w:val="28"/>
              </w:rPr>
              <w:t>) товары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0C" w:rsidRPr="00741F47" w:rsidRDefault="003D410C" w:rsidP="008F27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0C" w:rsidRPr="00741F47" w:rsidRDefault="003D410C" w:rsidP="003D410C">
            <w:pPr>
              <w:ind w:left="-64" w:right="-108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разграничены</w:t>
            </w:r>
          </w:p>
        </w:tc>
      </w:tr>
      <w:tr w:rsidR="00283BF6" w:rsidRPr="00741F47" w:rsidTr="00F463C5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303.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1.871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proofErr w:type="spellStart"/>
            <w:r w:rsidRPr="00741F47">
              <w:rPr>
                <w:sz w:val="28"/>
                <w:szCs w:val="28"/>
              </w:rPr>
              <w:t>Пр-кт</w:t>
            </w:r>
            <w:proofErr w:type="spellEnd"/>
            <w:r w:rsidRPr="00741F47">
              <w:rPr>
                <w:sz w:val="28"/>
                <w:szCs w:val="28"/>
              </w:rPr>
              <w:t xml:space="preserve"> Униве</w:t>
            </w:r>
            <w:r w:rsidRPr="00741F47">
              <w:rPr>
                <w:sz w:val="28"/>
                <w:szCs w:val="28"/>
              </w:rPr>
              <w:t>р</w:t>
            </w:r>
            <w:r w:rsidRPr="00741F47">
              <w:rPr>
                <w:sz w:val="28"/>
                <w:szCs w:val="28"/>
              </w:rPr>
              <w:t>ситетский,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Павильон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Продовол</w:t>
            </w:r>
            <w:r w:rsidRPr="00741F47">
              <w:rPr>
                <w:sz w:val="28"/>
                <w:szCs w:val="28"/>
              </w:rPr>
              <w:t>ь</w:t>
            </w:r>
            <w:r w:rsidRPr="00741F47">
              <w:rPr>
                <w:sz w:val="28"/>
                <w:szCs w:val="28"/>
              </w:rPr>
              <w:t>ственные  и непродовол</w:t>
            </w:r>
            <w:r w:rsidRPr="00741F47">
              <w:rPr>
                <w:sz w:val="28"/>
                <w:szCs w:val="28"/>
              </w:rPr>
              <w:t>ь</w:t>
            </w:r>
            <w:r w:rsidRPr="00741F47">
              <w:rPr>
                <w:sz w:val="28"/>
                <w:szCs w:val="28"/>
              </w:rPr>
              <w:t>ственные т</w:t>
            </w:r>
            <w:r w:rsidRPr="00741F47">
              <w:rPr>
                <w:sz w:val="28"/>
                <w:szCs w:val="28"/>
              </w:rPr>
              <w:t>о</w:t>
            </w:r>
            <w:r w:rsidRPr="00741F47">
              <w:rPr>
                <w:sz w:val="28"/>
                <w:szCs w:val="28"/>
              </w:rPr>
              <w:t>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3D410C">
            <w:pPr>
              <w:ind w:left="-50" w:right="-108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283BF6" w:rsidRPr="00741F47" w:rsidRDefault="00283BF6" w:rsidP="00283BF6">
      <w:pPr>
        <w:suppressAutoHyphens/>
        <w:ind w:left="567" w:firstLine="851"/>
        <w:jc w:val="both"/>
        <w:rPr>
          <w:sz w:val="12"/>
          <w:szCs w:val="12"/>
        </w:rPr>
      </w:pPr>
    </w:p>
    <w:p w:rsidR="00283BF6" w:rsidRDefault="00283BF6" w:rsidP="00283BF6">
      <w:pPr>
        <w:suppressAutoHyphens/>
        <w:ind w:left="567" w:firstLine="851"/>
        <w:jc w:val="both"/>
        <w:rPr>
          <w:sz w:val="28"/>
          <w:szCs w:val="28"/>
        </w:rPr>
      </w:pPr>
      <w:r w:rsidRPr="00741F47">
        <w:rPr>
          <w:sz w:val="28"/>
          <w:szCs w:val="28"/>
        </w:rPr>
        <w:t>1.3. В разделе «Ворошиловский район»:</w:t>
      </w:r>
    </w:p>
    <w:p w:rsidR="00283BF6" w:rsidRPr="00741F47" w:rsidRDefault="00283BF6" w:rsidP="00283BF6">
      <w:pPr>
        <w:suppressAutoHyphens/>
        <w:ind w:left="567" w:firstLine="851"/>
        <w:jc w:val="both"/>
        <w:rPr>
          <w:sz w:val="28"/>
          <w:szCs w:val="28"/>
        </w:rPr>
      </w:pPr>
      <w:r w:rsidRPr="00741F47">
        <w:rPr>
          <w:sz w:val="28"/>
          <w:szCs w:val="28"/>
        </w:rPr>
        <w:t>1.3.</w:t>
      </w:r>
      <w:r w:rsidR="003D410C">
        <w:rPr>
          <w:sz w:val="28"/>
          <w:szCs w:val="28"/>
        </w:rPr>
        <w:t>1</w:t>
      </w:r>
      <w:r w:rsidRPr="00741F47">
        <w:rPr>
          <w:sz w:val="28"/>
          <w:szCs w:val="28"/>
        </w:rPr>
        <w:t>. Строку 38 изложить в следующей редакции:</w:t>
      </w:r>
    </w:p>
    <w:p w:rsidR="00283BF6" w:rsidRPr="00741F47" w:rsidRDefault="00283BF6" w:rsidP="00283BF6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6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853"/>
        <w:gridCol w:w="2266"/>
        <w:gridCol w:w="1417"/>
        <w:gridCol w:w="1872"/>
        <w:gridCol w:w="709"/>
        <w:gridCol w:w="1842"/>
      </w:tblGrid>
      <w:tr w:rsidR="00283BF6" w:rsidRPr="00741F47" w:rsidTr="00F463C5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1.429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Ул. им. Ел</w:t>
            </w:r>
            <w:r w:rsidR="00F463C5">
              <w:rPr>
                <w:sz w:val="28"/>
                <w:szCs w:val="28"/>
              </w:rPr>
              <w:t>исеева</w:t>
            </w:r>
            <w:r w:rsidR="003D410C">
              <w:rPr>
                <w:sz w:val="28"/>
                <w:szCs w:val="28"/>
              </w:rPr>
              <w:t xml:space="preserve"> (напротив жил</w:t>
            </w:r>
            <w:r w:rsidR="003D410C">
              <w:rPr>
                <w:sz w:val="28"/>
                <w:szCs w:val="28"/>
              </w:rPr>
              <w:t>о</w:t>
            </w:r>
            <w:r w:rsidR="003D410C">
              <w:rPr>
                <w:sz w:val="28"/>
                <w:szCs w:val="28"/>
              </w:rPr>
              <w:t>го дома № </w:t>
            </w:r>
            <w:r w:rsidRPr="00741F47">
              <w:rPr>
                <w:sz w:val="28"/>
                <w:szCs w:val="28"/>
              </w:rPr>
              <w:t>15)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Киоск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Продовол</w:t>
            </w:r>
            <w:r w:rsidRPr="00741F47">
              <w:rPr>
                <w:sz w:val="28"/>
                <w:szCs w:val="28"/>
              </w:rPr>
              <w:t>ь</w:t>
            </w:r>
            <w:r w:rsidRPr="00741F47">
              <w:rPr>
                <w:sz w:val="28"/>
                <w:szCs w:val="28"/>
              </w:rPr>
              <w:t>ственные т</w:t>
            </w:r>
            <w:r w:rsidRPr="00741F47">
              <w:rPr>
                <w:sz w:val="28"/>
                <w:szCs w:val="28"/>
              </w:rPr>
              <w:t>о</w:t>
            </w:r>
            <w:r w:rsidRPr="00741F47">
              <w:rPr>
                <w:sz w:val="28"/>
                <w:szCs w:val="28"/>
              </w:rPr>
              <w:t>вары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3D410C">
            <w:pPr>
              <w:ind w:left="-64" w:right="-108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3D410C" w:rsidRPr="003D410C" w:rsidRDefault="003D410C" w:rsidP="003D410C">
      <w:pPr>
        <w:suppressAutoHyphens/>
        <w:ind w:left="567" w:firstLine="851"/>
        <w:jc w:val="both"/>
        <w:rPr>
          <w:sz w:val="12"/>
          <w:szCs w:val="28"/>
        </w:rPr>
      </w:pPr>
    </w:p>
    <w:p w:rsidR="003D410C" w:rsidRPr="00741F47" w:rsidRDefault="003D410C" w:rsidP="003D410C">
      <w:pPr>
        <w:suppressAutoHyphens/>
        <w:ind w:left="567" w:firstLine="851"/>
        <w:jc w:val="both"/>
        <w:rPr>
          <w:sz w:val="28"/>
          <w:szCs w:val="28"/>
        </w:rPr>
      </w:pPr>
      <w:r w:rsidRPr="00741F4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41F47">
        <w:rPr>
          <w:sz w:val="28"/>
          <w:szCs w:val="28"/>
        </w:rPr>
        <w:t>.</w:t>
      </w:r>
      <w:r>
        <w:rPr>
          <w:sz w:val="28"/>
          <w:szCs w:val="28"/>
        </w:rPr>
        <w:t>2. </w:t>
      </w:r>
      <w:r w:rsidRPr="00741F47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741F47">
        <w:rPr>
          <w:sz w:val="28"/>
          <w:szCs w:val="28"/>
        </w:rPr>
        <w:t xml:space="preserve"> </w:t>
      </w:r>
      <w:r>
        <w:rPr>
          <w:sz w:val="28"/>
          <w:szCs w:val="28"/>
        </w:rPr>
        <w:t>170</w:t>
      </w:r>
      <w:r w:rsidRPr="00741F47">
        <w:rPr>
          <w:sz w:val="28"/>
          <w:szCs w:val="28"/>
        </w:rPr>
        <w:t xml:space="preserve"> признать утративш</w:t>
      </w:r>
      <w:r>
        <w:rPr>
          <w:sz w:val="28"/>
          <w:szCs w:val="28"/>
        </w:rPr>
        <w:t>ей</w:t>
      </w:r>
      <w:r w:rsidRPr="00741F47">
        <w:rPr>
          <w:sz w:val="28"/>
          <w:szCs w:val="28"/>
        </w:rPr>
        <w:t xml:space="preserve"> силу.</w:t>
      </w:r>
    </w:p>
    <w:p w:rsidR="00283BF6" w:rsidRPr="00741F47" w:rsidRDefault="00283BF6" w:rsidP="00283BF6">
      <w:pPr>
        <w:suppressAutoHyphens/>
        <w:ind w:left="567" w:firstLine="851"/>
        <w:jc w:val="both"/>
        <w:rPr>
          <w:sz w:val="28"/>
          <w:szCs w:val="28"/>
        </w:rPr>
      </w:pPr>
      <w:r w:rsidRPr="00741F47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="003D410C">
        <w:rPr>
          <w:sz w:val="28"/>
          <w:szCs w:val="28"/>
        </w:rPr>
        <w:t>. Дополнить строками 251–</w:t>
      </w:r>
      <w:r w:rsidRPr="00741F47">
        <w:rPr>
          <w:sz w:val="28"/>
          <w:szCs w:val="28"/>
        </w:rPr>
        <w:t>253 следующего содержания:</w:t>
      </w:r>
    </w:p>
    <w:p w:rsidR="00283BF6" w:rsidRPr="00741F47" w:rsidRDefault="00283BF6" w:rsidP="00283BF6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672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822"/>
        <w:gridCol w:w="2268"/>
        <w:gridCol w:w="1417"/>
        <w:gridCol w:w="1872"/>
        <w:gridCol w:w="709"/>
        <w:gridCol w:w="1842"/>
      </w:tblGrid>
      <w:tr w:rsidR="00283BF6" w:rsidRPr="00741F47" w:rsidTr="00F463C5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251.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1.922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3D410C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Ул. им. Нежд</w:t>
            </w:r>
            <w:r w:rsidRPr="00741F47">
              <w:rPr>
                <w:sz w:val="28"/>
                <w:szCs w:val="28"/>
              </w:rPr>
              <w:t>а</w:t>
            </w:r>
            <w:r w:rsidRPr="00741F47">
              <w:rPr>
                <w:sz w:val="28"/>
                <w:szCs w:val="28"/>
              </w:rPr>
              <w:t>новой, 6</w:t>
            </w:r>
            <w:r w:rsidR="003D410C">
              <w:rPr>
                <w:sz w:val="28"/>
                <w:szCs w:val="28"/>
              </w:rPr>
              <w:t>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Павильон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Продовол</w:t>
            </w:r>
            <w:r w:rsidRPr="00741F47">
              <w:rPr>
                <w:sz w:val="28"/>
                <w:szCs w:val="28"/>
              </w:rPr>
              <w:t>ь</w:t>
            </w:r>
            <w:r w:rsidRPr="00741F47">
              <w:rPr>
                <w:sz w:val="28"/>
                <w:szCs w:val="28"/>
              </w:rPr>
              <w:t>ственные или непродовол</w:t>
            </w:r>
            <w:r w:rsidRPr="00741F47">
              <w:rPr>
                <w:sz w:val="28"/>
                <w:szCs w:val="28"/>
              </w:rPr>
              <w:t>ь</w:t>
            </w:r>
            <w:r w:rsidRPr="00741F47">
              <w:rPr>
                <w:sz w:val="28"/>
                <w:szCs w:val="28"/>
              </w:rPr>
              <w:t>ственные т</w:t>
            </w:r>
            <w:r w:rsidRPr="00741F47">
              <w:rPr>
                <w:sz w:val="28"/>
                <w:szCs w:val="28"/>
              </w:rPr>
              <w:t>о</w:t>
            </w:r>
            <w:r w:rsidRPr="00741F47">
              <w:rPr>
                <w:sz w:val="28"/>
                <w:szCs w:val="28"/>
              </w:rPr>
              <w:t>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3D410C">
            <w:pPr>
              <w:ind w:left="-64" w:right="-108"/>
            </w:pPr>
            <w:r w:rsidRPr="00741F47"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283BF6" w:rsidRPr="00741F47" w:rsidTr="00F463C5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252.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1.923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Ул. им. Льежа, у дома №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Лоток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Плодоово</w:t>
            </w:r>
            <w:r w:rsidRPr="00741F47">
              <w:rPr>
                <w:sz w:val="28"/>
                <w:szCs w:val="28"/>
              </w:rPr>
              <w:t>щ</w:t>
            </w:r>
            <w:r w:rsidRPr="00741F47">
              <w:rPr>
                <w:sz w:val="28"/>
                <w:szCs w:val="28"/>
              </w:rPr>
              <w:t>ная проду</w:t>
            </w:r>
            <w:r w:rsidRPr="00741F47">
              <w:rPr>
                <w:sz w:val="28"/>
                <w:szCs w:val="28"/>
              </w:rPr>
              <w:t>к</w:t>
            </w:r>
            <w:r w:rsidRPr="00741F47">
              <w:rPr>
                <w:sz w:val="28"/>
                <w:szCs w:val="28"/>
              </w:rPr>
              <w:t>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3D410C">
            <w:pPr>
              <w:ind w:left="-64" w:right="-108"/>
            </w:pPr>
            <w:r w:rsidRPr="00741F47"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283BF6" w:rsidRPr="00741F47" w:rsidTr="00F463C5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253.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1.924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Ул. им. милиц</w:t>
            </w:r>
            <w:r w:rsidRPr="00741F47">
              <w:rPr>
                <w:sz w:val="28"/>
                <w:szCs w:val="28"/>
              </w:rPr>
              <w:t>и</w:t>
            </w:r>
            <w:r w:rsidRPr="00741F47">
              <w:rPr>
                <w:sz w:val="28"/>
                <w:szCs w:val="28"/>
              </w:rPr>
              <w:t xml:space="preserve">онера </w:t>
            </w:r>
            <w:proofErr w:type="spellStart"/>
            <w:r w:rsidRPr="00741F47">
              <w:rPr>
                <w:sz w:val="28"/>
                <w:szCs w:val="28"/>
              </w:rPr>
              <w:t>Буханцева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Лоток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Плодоово</w:t>
            </w:r>
            <w:r w:rsidRPr="00741F47">
              <w:rPr>
                <w:sz w:val="28"/>
                <w:szCs w:val="28"/>
              </w:rPr>
              <w:t>щ</w:t>
            </w:r>
            <w:r w:rsidRPr="00741F47">
              <w:rPr>
                <w:sz w:val="28"/>
                <w:szCs w:val="28"/>
              </w:rPr>
              <w:t>ная проду</w:t>
            </w:r>
            <w:r w:rsidRPr="00741F47">
              <w:rPr>
                <w:sz w:val="28"/>
                <w:szCs w:val="28"/>
              </w:rPr>
              <w:t>к</w:t>
            </w:r>
            <w:r w:rsidRPr="00741F47">
              <w:rPr>
                <w:sz w:val="28"/>
                <w:szCs w:val="28"/>
              </w:rPr>
              <w:t>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F6" w:rsidRPr="00741F47" w:rsidRDefault="00283BF6" w:rsidP="003D410C">
            <w:pPr>
              <w:ind w:left="-64" w:right="-108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283BF6" w:rsidRPr="00741F47" w:rsidRDefault="00283BF6" w:rsidP="00283BF6">
      <w:pPr>
        <w:suppressAutoHyphens/>
        <w:ind w:left="426"/>
        <w:jc w:val="both"/>
        <w:rPr>
          <w:sz w:val="12"/>
          <w:szCs w:val="12"/>
        </w:rPr>
      </w:pPr>
    </w:p>
    <w:p w:rsidR="00283BF6" w:rsidRPr="00741F47" w:rsidRDefault="00283BF6" w:rsidP="00283BF6">
      <w:pPr>
        <w:suppressAutoHyphens/>
        <w:ind w:left="567" w:firstLine="851"/>
        <w:jc w:val="both"/>
        <w:rPr>
          <w:sz w:val="28"/>
          <w:szCs w:val="28"/>
        </w:rPr>
      </w:pPr>
      <w:r w:rsidRPr="00741F47">
        <w:rPr>
          <w:sz w:val="28"/>
          <w:szCs w:val="28"/>
        </w:rPr>
        <w:t>1.4. Раздел «Центральны</w:t>
      </w:r>
      <w:r w:rsidR="003D410C">
        <w:rPr>
          <w:sz w:val="28"/>
          <w:szCs w:val="28"/>
        </w:rPr>
        <w:t>й район» дополнить строками 193–</w:t>
      </w:r>
      <w:r w:rsidRPr="00741F47">
        <w:rPr>
          <w:sz w:val="28"/>
          <w:szCs w:val="28"/>
        </w:rPr>
        <w:t>19</w:t>
      </w:r>
      <w:r>
        <w:rPr>
          <w:sz w:val="28"/>
          <w:szCs w:val="28"/>
        </w:rPr>
        <w:t>5</w:t>
      </w:r>
      <w:r w:rsidRPr="00741F47">
        <w:rPr>
          <w:sz w:val="28"/>
          <w:szCs w:val="28"/>
        </w:rPr>
        <w:t xml:space="preserve"> следующего содержания:</w:t>
      </w:r>
    </w:p>
    <w:p w:rsidR="00283BF6" w:rsidRPr="00741F47" w:rsidRDefault="00283BF6" w:rsidP="00283BF6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672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51"/>
        <w:gridCol w:w="2268"/>
        <w:gridCol w:w="1417"/>
        <w:gridCol w:w="1872"/>
        <w:gridCol w:w="709"/>
        <w:gridCol w:w="1842"/>
      </w:tblGrid>
      <w:tr w:rsidR="00283BF6" w:rsidRPr="00741F47" w:rsidTr="00F463C5">
        <w:trPr>
          <w:trHeight w:val="20"/>
        </w:trPr>
        <w:tc>
          <w:tcPr>
            <w:tcW w:w="713" w:type="dxa"/>
            <w:shd w:val="clear" w:color="auto" w:fill="auto"/>
          </w:tcPr>
          <w:p w:rsidR="00283BF6" w:rsidRPr="00741F47" w:rsidRDefault="00283BF6" w:rsidP="008F27C1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1F4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83BF6" w:rsidRPr="00741F47" w:rsidRDefault="00283BF6" w:rsidP="008F27C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83BF6" w:rsidRPr="00741F47" w:rsidRDefault="00283BF6" w:rsidP="008F27C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83BF6" w:rsidRPr="00741F47" w:rsidRDefault="00283BF6" w:rsidP="008F27C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:rsidR="00283BF6" w:rsidRPr="00741F47" w:rsidRDefault="00283BF6" w:rsidP="008F27C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83BF6" w:rsidRPr="00741F47" w:rsidRDefault="00283BF6" w:rsidP="008F27C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283BF6" w:rsidRPr="00741F47" w:rsidRDefault="00283BF6" w:rsidP="008F27C1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7</w:t>
            </w:r>
          </w:p>
        </w:tc>
      </w:tr>
      <w:tr w:rsidR="00283BF6" w:rsidRPr="00741F47" w:rsidTr="00F463C5">
        <w:trPr>
          <w:trHeight w:val="20"/>
        </w:trPr>
        <w:tc>
          <w:tcPr>
            <w:tcW w:w="713" w:type="dxa"/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193.</w:t>
            </w:r>
          </w:p>
        </w:tc>
        <w:tc>
          <w:tcPr>
            <w:tcW w:w="851" w:type="dxa"/>
            <w:shd w:val="clear" w:color="auto" w:fill="auto"/>
          </w:tcPr>
          <w:p w:rsidR="00283BF6" w:rsidRPr="00741F47" w:rsidRDefault="00283BF6" w:rsidP="008F27C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1.1178</w:t>
            </w:r>
          </w:p>
        </w:tc>
        <w:tc>
          <w:tcPr>
            <w:tcW w:w="2268" w:type="dxa"/>
            <w:shd w:val="clear" w:color="auto" w:fill="auto"/>
          </w:tcPr>
          <w:p w:rsidR="00283BF6" w:rsidRPr="00741F47" w:rsidRDefault="00283BF6" w:rsidP="008F27C1">
            <w:pPr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Подземный п</w:t>
            </w:r>
            <w:r w:rsidRPr="00741F47">
              <w:rPr>
                <w:color w:val="000000"/>
                <w:sz w:val="28"/>
                <w:szCs w:val="28"/>
              </w:rPr>
              <w:t>е</w:t>
            </w:r>
            <w:r w:rsidRPr="00741F47">
              <w:rPr>
                <w:color w:val="000000"/>
                <w:sz w:val="28"/>
                <w:szCs w:val="28"/>
              </w:rPr>
              <w:t>реход на ул. Мира</w:t>
            </w:r>
          </w:p>
        </w:tc>
        <w:tc>
          <w:tcPr>
            <w:tcW w:w="1417" w:type="dxa"/>
            <w:shd w:val="clear" w:color="auto" w:fill="auto"/>
          </w:tcPr>
          <w:p w:rsidR="00283BF6" w:rsidRPr="00741F47" w:rsidRDefault="00283BF6" w:rsidP="008F27C1">
            <w:pPr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1872" w:type="dxa"/>
            <w:shd w:val="clear" w:color="auto" w:fill="auto"/>
          </w:tcPr>
          <w:p w:rsidR="00283BF6" w:rsidRPr="00741F47" w:rsidRDefault="00283BF6" w:rsidP="008F27C1">
            <w:pPr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Непрод</w:t>
            </w:r>
            <w:r w:rsidRPr="00741F47">
              <w:rPr>
                <w:color w:val="000000"/>
                <w:sz w:val="28"/>
                <w:szCs w:val="28"/>
              </w:rPr>
              <w:t>о</w:t>
            </w:r>
            <w:r w:rsidRPr="00741F47">
              <w:rPr>
                <w:color w:val="000000"/>
                <w:sz w:val="28"/>
                <w:szCs w:val="28"/>
              </w:rPr>
              <w:t>вольственные товары</w:t>
            </w:r>
          </w:p>
        </w:tc>
        <w:tc>
          <w:tcPr>
            <w:tcW w:w="709" w:type="dxa"/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283BF6" w:rsidRPr="00741F47" w:rsidRDefault="00283BF6" w:rsidP="003D410C">
            <w:pPr>
              <w:ind w:left="-50" w:right="-79"/>
            </w:pPr>
            <w:r>
              <w:rPr>
                <w:color w:val="000000"/>
                <w:sz w:val="28"/>
                <w:szCs w:val="28"/>
              </w:rPr>
              <w:t>Часть соор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жения</w:t>
            </w:r>
            <w:r w:rsidR="00F463C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нах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дящегося в муниципал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ной собстве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ности </w:t>
            </w:r>
            <w:r w:rsidRPr="006434BE">
              <w:rPr>
                <w:color w:val="000000"/>
                <w:sz w:val="28"/>
                <w:szCs w:val="28"/>
              </w:rPr>
              <w:t>горо</w:t>
            </w:r>
            <w:r w:rsidRPr="006434BE">
              <w:rPr>
                <w:color w:val="000000"/>
                <w:sz w:val="28"/>
                <w:szCs w:val="28"/>
              </w:rPr>
              <w:t>д</w:t>
            </w:r>
            <w:r w:rsidRPr="006434BE">
              <w:rPr>
                <w:color w:val="000000"/>
                <w:sz w:val="28"/>
                <w:szCs w:val="28"/>
              </w:rPr>
              <w:t>ского округа город-герой Волгоград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32E63" w:rsidRDefault="00932E63" w:rsidP="003D410C">
      <w:pPr>
        <w:tabs>
          <w:tab w:val="left" w:pos="1355"/>
          <w:tab w:val="left" w:pos="2206"/>
          <w:tab w:val="left" w:pos="4474"/>
          <w:tab w:val="left" w:pos="5891"/>
          <w:tab w:val="left" w:pos="8018"/>
          <w:tab w:val="left" w:pos="8727"/>
        </w:tabs>
        <w:ind w:left="642" w:right="-79"/>
        <w:rPr>
          <w:color w:val="000000"/>
          <w:sz w:val="28"/>
          <w:szCs w:val="28"/>
        </w:rPr>
      </w:pPr>
      <w:r w:rsidRPr="00741F47">
        <w:rPr>
          <w:color w:val="000000"/>
          <w:sz w:val="28"/>
          <w:szCs w:val="28"/>
        </w:rPr>
        <w:lastRenderedPageBreak/>
        <w:tab/>
      </w:r>
      <w:r w:rsidRPr="00741F47">
        <w:rPr>
          <w:color w:val="000000"/>
          <w:sz w:val="28"/>
          <w:szCs w:val="28"/>
        </w:rPr>
        <w:tab/>
      </w:r>
      <w:r w:rsidRPr="00741F47">
        <w:rPr>
          <w:color w:val="000000"/>
          <w:sz w:val="28"/>
          <w:szCs w:val="28"/>
        </w:rPr>
        <w:tab/>
      </w:r>
      <w:r w:rsidRPr="00741F47">
        <w:rPr>
          <w:color w:val="000000"/>
          <w:sz w:val="28"/>
          <w:szCs w:val="28"/>
        </w:rPr>
        <w:tab/>
      </w:r>
      <w:r w:rsidRPr="00741F47">
        <w:rPr>
          <w:color w:val="000000"/>
          <w:sz w:val="28"/>
          <w:szCs w:val="28"/>
        </w:rPr>
        <w:tab/>
      </w:r>
      <w:r w:rsidRPr="00741F47">
        <w:rPr>
          <w:color w:val="000000"/>
          <w:sz w:val="28"/>
          <w:szCs w:val="28"/>
        </w:rPr>
        <w:tab/>
      </w:r>
    </w:p>
    <w:tbl>
      <w:tblPr>
        <w:tblW w:w="9672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51"/>
        <w:gridCol w:w="2268"/>
        <w:gridCol w:w="1417"/>
        <w:gridCol w:w="1872"/>
        <w:gridCol w:w="709"/>
        <w:gridCol w:w="1842"/>
      </w:tblGrid>
      <w:tr w:rsidR="00932E63" w:rsidRPr="00741F47" w:rsidTr="00F463C5">
        <w:trPr>
          <w:trHeight w:val="20"/>
        </w:trPr>
        <w:tc>
          <w:tcPr>
            <w:tcW w:w="713" w:type="dxa"/>
            <w:shd w:val="clear" w:color="auto" w:fill="auto"/>
          </w:tcPr>
          <w:p w:rsidR="00932E63" w:rsidRPr="00741F47" w:rsidRDefault="00932E63" w:rsidP="00932E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32E63" w:rsidRPr="00741F47" w:rsidRDefault="00932E63" w:rsidP="00932E6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32E63" w:rsidRPr="00741F47" w:rsidRDefault="00932E63" w:rsidP="00932E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32E63" w:rsidRPr="00741F47" w:rsidRDefault="00932E63" w:rsidP="00932E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:rsidR="00932E63" w:rsidRPr="00741F47" w:rsidRDefault="00932E63" w:rsidP="00932E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32E63" w:rsidRPr="00741F47" w:rsidRDefault="00932E63" w:rsidP="00932E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32E63" w:rsidRDefault="00932E63" w:rsidP="00932E63">
            <w:pPr>
              <w:ind w:left="-50" w:right="-7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283BF6" w:rsidRPr="00741F47" w:rsidTr="00F463C5">
        <w:trPr>
          <w:trHeight w:val="20"/>
        </w:trPr>
        <w:tc>
          <w:tcPr>
            <w:tcW w:w="713" w:type="dxa"/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194.</w:t>
            </w:r>
          </w:p>
        </w:tc>
        <w:tc>
          <w:tcPr>
            <w:tcW w:w="851" w:type="dxa"/>
            <w:shd w:val="clear" w:color="auto" w:fill="auto"/>
          </w:tcPr>
          <w:p w:rsidR="00283BF6" w:rsidRPr="00741F47" w:rsidRDefault="00283BF6" w:rsidP="008F27C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1.1179</w:t>
            </w:r>
          </w:p>
        </w:tc>
        <w:tc>
          <w:tcPr>
            <w:tcW w:w="2268" w:type="dxa"/>
            <w:shd w:val="clear" w:color="auto" w:fill="auto"/>
          </w:tcPr>
          <w:p w:rsidR="00283BF6" w:rsidRPr="00741F47" w:rsidRDefault="00932E63" w:rsidP="008F27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им. Ткаче</w:t>
            </w:r>
            <w:r>
              <w:rPr>
                <w:color w:val="000000"/>
                <w:sz w:val="28"/>
                <w:szCs w:val="28"/>
              </w:rPr>
              <w:softHyphen/>
              <w:t>ва, </w:t>
            </w:r>
            <w:r w:rsidR="00283BF6" w:rsidRPr="00741F47">
              <w:rPr>
                <w:color w:val="000000"/>
                <w:sz w:val="28"/>
                <w:szCs w:val="28"/>
              </w:rPr>
              <w:t>15а</w:t>
            </w:r>
          </w:p>
        </w:tc>
        <w:tc>
          <w:tcPr>
            <w:tcW w:w="1417" w:type="dxa"/>
            <w:shd w:val="clear" w:color="auto" w:fill="auto"/>
          </w:tcPr>
          <w:p w:rsidR="00283BF6" w:rsidRPr="00741F47" w:rsidRDefault="00283BF6" w:rsidP="008F27C1">
            <w:pPr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872" w:type="dxa"/>
            <w:shd w:val="clear" w:color="auto" w:fill="auto"/>
          </w:tcPr>
          <w:p w:rsidR="00283BF6" w:rsidRPr="00741F47" w:rsidRDefault="00283BF6" w:rsidP="008F27C1">
            <w:pPr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Мороженое</w:t>
            </w:r>
          </w:p>
        </w:tc>
        <w:tc>
          <w:tcPr>
            <w:tcW w:w="709" w:type="dxa"/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283BF6" w:rsidRPr="00741F47" w:rsidRDefault="00283BF6" w:rsidP="00932E63">
            <w:pPr>
              <w:ind w:right="-79"/>
            </w:pPr>
            <w:r w:rsidRPr="00741F47">
              <w:rPr>
                <w:color w:val="000000"/>
                <w:sz w:val="28"/>
                <w:szCs w:val="28"/>
              </w:rPr>
              <w:t>Земельный участок, пр</w:t>
            </w:r>
            <w:r w:rsidRPr="00741F47">
              <w:rPr>
                <w:color w:val="000000"/>
                <w:sz w:val="28"/>
                <w:szCs w:val="28"/>
              </w:rPr>
              <w:t>а</w:t>
            </w:r>
            <w:r w:rsidRPr="00741F47">
              <w:rPr>
                <w:color w:val="000000"/>
                <w:sz w:val="28"/>
                <w:szCs w:val="28"/>
              </w:rPr>
              <w:t>ва на который не разгран</w:t>
            </w:r>
            <w:r w:rsidRPr="00741F47">
              <w:rPr>
                <w:color w:val="000000"/>
                <w:sz w:val="28"/>
                <w:szCs w:val="28"/>
              </w:rPr>
              <w:t>и</w:t>
            </w:r>
            <w:r w:rsidRPr="00741F47">
              <w:rPr>
                <w:color w:val="000000"/>
                <w:sz w:val="28"/>
                <w:szCs w:val="28"/>
              </w:rPr>
              <w:t>чены</w:t>
            </w:r>
          </w:p>
        </w:tc>
      </w:tr>
      <w:tr w:rsidR="00283BF6" w:rsidRPr="00741F47" w:rsidTr="00F463C5">
        <w:trPr>
          <w:trHeight w:val="20"/>
        </w:trPr>
        <w:tc>
          <w:tcPr>
            <w:tcW w:w="713" w:type="dxa"/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195.</w:t>
            </w:r>
          </w:p>
        </w:tc>
        <w:tc>
          <w:tcPr>
            <w:tcW w:w="851" w:type="dxa"/>
            <w:shd w:val="clear" w:color="auto" w:fill="auto"/>
          </w:tcPr>
          <w:p w:rsidR="00283BF6" w:rsidRPr="00741F47" w:rsidRDefault="00283BF6" w:rsidP="008F27C1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1.1180</w:t>
            </w:r>
          </w:p>
        </w:tc>
        <w:tc>
          <w:tcPr>
            <w:tcW w:w="2268" w:type="dxa"/>
            <w:shd w:val="clear" w:color="auto" w:fill="auto"/>
          </w:tcPr>
          <w:p w:rsidR="00283BF6" w:rsidRPr="00741F47" w:rsidRDefault="00283BF6" w:rsidP="008F27C1">
            <w:pPr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Ул. им. Ткачева, четная сторона, между рынком «</w:t>
            </w:r>
            <w:proofErr w:type="spellStart"/>
            <w:r w:rsidRPr="00741F47">
              <w:rPr>
                <w:color w:val="000000"/>
                <w:sz w:val="28"/>
                <w:szCs w:val="28"/>
              </w:rPr>
              <w:t>Ткачевский</w:t>
            </w:r>
            <w:proofErr w:type="spellEnd"/>
            <w:r w:rsidRPr="00741F47">
              <w:rPr>
                <w:color w:val="000000"/>
                <w:sz w:val="28"/>
                <w:szCs w:val="28"/>
              </w:rPr>
              <w:t>» и торговым ко</w:t>
            </w:r>
            <w:r w:rsidRPr="00741F47">
              <w:rPr>
                <w:color w:val="000000"/>
                <w:sz w:val="28"/>
                <w:szCs w:val="28"/>
              </w:rPr>
              <w:t>м</w:t>
            </w:r>
            <w:r w:rsidRPr="00741F47">
              <w:rPr>
                <w:color w:val="000000"/>
                <w:sz w:val="28"/>
                <w:szCs w:val="28"/>
              </w:rPr>
              <w:t>плексом «</w:t>
            </w:r>
            <w:proofErr w:type="spellStart"/>
            <w:r w:rsidRPr="00741F47">
              <w:rPr>
                <w:color w:val="000000"/>
                <w:sz w:val="28"/>
                <w:szCs w:val="28"/>
              </w:rPr>
              <w:t>Р</w:t>
            </w:r>
            <w:r w:rsidRPr="00741F47">
              <w:rPr>
                <w:color w:val="000000"/>
                <w:sz w:val="28"/>
                <w:szCs w:val="28"/>
              </w:rPr>
              <w:t>а</w:t>
            </w:r>
            <w:r w:rsidRPr="00741F47">
              <w:rPr>
                <w:color w:val="000000"/>
                <w:sz w:val="28"/>
                <w:szCs w:val="28"/>
              </w:rPr>
              <w:t>деж</w:t>
            </w:r>
            <w:proofErr w:type="spellEnd"/>
            <w:r w:rsidRPr="00741F4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283BF6" w:rsidRPr="00741F47" w:rsidRDefault="00283BF6" w:rsidP="008F27C1">
            <w:pPr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1872" w:type="dxa"/>
            <w:shd w:val="clear" w:color="auto" w:fill="auto"/>
          </w:tcPr>
          <w:p w:rsidR="00283BF6" w:rsidRPr="00741F47" w:rsidRDefault="00283BF6" w:rsidP="008F27C1">
            <w:pPr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Продовол</w:t>
            </w:r>
            <w:r w:rsidRPr="00741F47">
              <w:rPr>
                <w:color w:val="000000"/>
                <w:sz w:val="28"/>
                <w:szCs w:val="28"/>
              </w:rPr>
              <w:t>ь</w:t>
            </w:r>
            <w:r w:rsidRPr="00741F47">
              <w:rPr>
                <w:color w:val="000000"/>
                <w:sz w:val="28"/>
                <w:szCs w:val="28"/>
              </w:rPr>
              <w:t>ственные и непродовол</w:t>
            </w:r>
            <w:r w:rsidRPr="00741F47">
              <w:rPr>
                <w:color w:val="000000"/>
                <w:sz w:val="28"/>
                <w:szCs w:val="28"/>
              </w:rPr>
              <w:t>ь</w:t>
            </w:r>
            <w:r w:rsidRPr="00741F47">
              <w:rPr>
                <w:color w:val="000000"/>
                <w:sz w:val="28"/>
                <w:szCs w:val="28"/>
              </w:rPr>
              <w:t>ственные т</w:t>
            </w:r>
            <w:r w:rsidRPr="00741F47">
              <w:rPr>
                <w:color w:val="000000"/>
                <w:sz w:val="28"/>
                <w:szCs w:val="28"/>
              </w:rPr>
              <w:t>о</w:t>
            </w:r>
            <w:r w:rsidRPr="00741F47">
              <w:rPr>
                <w:color w:val="000000"/>
                <w:sz w:val="28"/>
                <w:szCs w:val="28"/>
              </w:rPr>
              <w:t>вары</w:t>
            </w:r>
          </w:p>
        </w:tc>
        <w:tc>
          <w:tcPr>
            <w:tcW w:w="709" w:type="dxa"/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283BF6" w:rsidRPr="00741F47" w:rsidRDefault="00283BF6" w:rsidP="00932E63">
            <w:pPr>
              <w:ind w:right="-79"/>
            </w:pPr>
            <w:r w:rsidRPr="00741F47">
              <w:rPr>
                <w:color w:val="000000"/>
                <w:sz w:val="28"/>
                <w:szCs w:val="28"/>
              </w:rPr>
              <w:t>Земельный участок, пр</w:t>
            </w:r>
            <w:r w:rsidRPr="00741F47">
              <w:rPr>
                <w:color w:val="000000"/>
                <w:sz w:val="28"/>
                <w:szCs w:val="28"/>
              </w:rPr>
              <w:t>а</w:t>
            </w:r>
            <w:r w:rsidRPr="00741F47">
              <w:rPr>
                <w:color w:val="000000"/>
                <w:sz w:val="28"/>
                <w:szCs w:val="28"/>
              </w:rPr>
              <w:t>ва на который не разгран</w:t>
            </w:r>
            <w:r w:rsidRPr="00741F47">
              <w:rPr>
                <w:color w:val="000000"/>
                <w:sz w:val="28"/>
                <w:szCs w:val="28"/>
              </w:rPr>
              <w:t>и</w:t>
            </w:r>
            <w:r w:rsidRPr="00741F47">
              <w:rPr>
                <w:color w:val="000000"/>
                <w:sz w:val="28"/>
                <w:szCs w:val="28"/>
              </w:rPr>
              <w:t>чены</w:t>
            </w:r>
          </w:p>
        </w:tc>
      </w:tr>
    </w:tbl>
    <w:p w:rsidR="00283BF6" w:rsidRPr="00741F47" w:rsidRDefault="00283BF6" w:rsidP="00283BF6">
      <w:pPr>
        <w:suppressAutoHyphens/>
        <w:ind w:firstLine="1418"/>
        <w:rPr>
          <w:sz w:val="12"/>
          <w:szCs w:val="12"/>
        </w:rPr>
      </w:pPr>
    </w:p>
    <w:p w:rsidR="00283BF6" w:rsidRPr="00741F47" w:rsidRDefault="00283BF6" w:rsidP="00283BF6">
      <w:pPr>
        <w:suppressAutoHyphens/>
        <w:ind w:left="567" w:firstLine="851"/>
        <w:jc w:val="both"/>
        <w:rPr>
          <w:sz w:val="28"/>
          <w:szCs w:val="28"/>
        </w:rPr>
      </w:pPr>
      <w:r w:rsidRPr="00741F47">
        <w:rPr>
          <w:sz w:val="28"/>
          <w:szCs w:val="28"/>
        </w:rPr>
        <w:t>1.5. В разделе «Краснооктябрьский район»:</w:t>
      </w:r>
    </w:p>
    <w:p w:rsidR="00283BF6" w:rsidRPr="00741F47" w:rsidRDefault="00283BF6" w:rsidP="00283BF6">
      <w:pPr>
        <w:suppressAutoHyphens/>
        <w:ind w:left="567" w:firstLine="851"/>
        <w:jc w:val="both"/>
        <w:rPr>
          <w:sz w:val="28"/>
          <w:szCs w:val="28"/>
        </w:rPr>
      </w:pPr>
      <w:r w:rsidRPr="00741F47">
        <w:rPr>
          <w:sz w:val="28"/>
          <w:szCs w:val="28"/>
        </w:rPr>
        <w:t>1.5.1. Строку 277 признать утратившей силу.</w:t>
      </w:r>
    </w:p>
    <w:p w:rsidR="00283BF6" w:rsidRPr="00741F47" w:rsidRDefault="00283BF6" w:rsidP="00283BF6">
      <w:pPr>
        <w:suppressAutoHyphens/>
        <w:ind w:left="567" w:firstLine="851"/>
        <w:jc w:val="both"/>
        <w:rPr>
          <w:sz w:val="28"/>
          <w:szCs w:val="28"/>
        </w:rPr>
      </w:pPr>
      <w:r w:rsidRPr="00741F47">
        <w:rPr>
          <w:sz w:val="28"/>
          <w:szCs w:val="28"/>
        </w:rPr>
        <w:t>1.5.2. Дополнить строками 450, 451 следующего содержания:</w:t>
      </w:r>
    </w:p>
    <w:p w:rsidR="00283BF6" w:rsidRPr="00741F47" w:rsidRDefault="00283BF6" w:rsidP="00283BF6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672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51"/>
        <w:gridCol w:w="2410"/>
        <w:gridCol w:w="1417"/>
        <w:gridCol w:w="1730"/>
        <w:gridCol w:w="709"/>
        <w:gridCol w:w="1842"/>
      </w:tblGrid>
      <w:tr w:rsidR="00283BF6" w:rsidRPr="00741F47" w:rsidTr="00D05012">
        <w:trPr>
          <w:trHeight w:val="20"/>
        </w:trPr>
        <w:tc>
          <w:tcPr>
            <w:tcW w:w="713" w:type="dxa"/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450.</w:t>
            </w:r>
          </w:p>
        </w:tc>
        <w:tc>
          <w:tcPr>
            <w:tcW w:w="851" w:type="dxa"/>
            <w:shd w:val="clear" w:color="auto" w:fill="auto"/>
          </w:tcPr>
          <w:p w:rsidR="00283BF6" w:rsidRPr="00741F47" w:rsidRDefault="00283BF6" w:rsidP="008F27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1.1213</w:t>
            </w:r>
          </w:p>
        </w:tc>
        <w:tc>
          <w:tcPr>
            <w:tcW w:w="2410" w:type="dxa"/>
            <w:shd w:val="clear" w:color="auto" w:fill="auto"/>
          </w:tcPr>
          <w:p w:rsidR="00283BF6" w:rsidRPr="00741F47" w:rsidRDefault="005A737F" w:rsidP="008F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Библиоте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283BF6" w:rsidRPr="00741F47">
              <w:rPr>
                <w:sz w:val="28"/>
                <w:szCs w:val="28"/>
              </w:rPr>
              <w:t>напротив д</w:t>
            </w:r>
            <w:r w:rsidR="00283BF6" w:rsidRPr="00741F47">
              <w:rPr>
                <w:sz w:val="28"/>
                <w:szCs w:val="28"/>
              </w:rPr>
              <w:t>о</w:t>
            </w:r>
            <w:r w:rsidR="00283BF6" w:rsidRPr="00741F47">
              <w:rPr>
                <w:sz w:val="28"/>
                <w:szCs w:val="28"/>
              </w:rPr>
              <w:t>ма № 16</w:t>
            </w:r>
          </w:p>
        </w:tc>
        <w:tc>
          <w:tcPr>
            <w:tcW w:w="1417" w:type="dxa"/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Киоск</w:t>
            </w:r>
          </w:p>
        </w:tc>
        <w:tc>
          <w:tcPr>
            <w:tcW w:w="1730" w:type="dxa"/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Мороженое</w:t>
            </w:r>
          </w:p>
        </w:tc>
        <w:tc>
          <w:tcPr>
            <w:tcW w:w="709" w:type="dxa"/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7,04</w:t>
            </w:r>
          </w:p>
        </w:tc>
        <w:tc>
          <w:tcPr>
            <w:tcW w:w="1842" w:type="dxa"/>
            <w:shd w:val="clear" w:color="auto" w:fill="auto"/>
          </w:tcPr>
          <w:p w:rsidR="00283BF6" w:rsidRPr="00741F47" w:rsidRDefault="00283BF6" w:rsidP="005A737F">
            <w:pPr>
              <w:suppressAutoHyphens/>
              <w:ind w:left="-36" w:right="-79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283BF6" w:rsidRPr="00741F47" w:rsidTr="00D05012">
        <w:trPr>
          <w:trHeight w:val="20"/>
        </w:trPr>
        <w:tc>
          <w:tcPr>
            <w:tcW w:w="713" w:type="dxa"/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451.</w:t>
            </w:r>
          </w:p>
        </w:tc>
        <w:tc>
          <w:tcPr>
            <w:tcW w:w="851" w:type="dxa"/>
            <w:shd w:val="clear" w:color="auto" w:fill="auto"/>
          </w:tcPr>
          <w:p w:rsidR="00283BF6" w:rsidRPr="00741F47" w:rsidRDefault="00283BF6" w:rsidP="008F27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1.1214</w:t>
            </w:r>
          </w:p>
        </w:tc>
        <w:tc>
          <w:tcPr>
            <w:tcW w:w="2410" w:type="dxa"/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Тер. Поселок С</w:t>
            </w:r>
            <w:r w:rsidRPr="00741F47">
              <w:rPr>
                <w:sz w:val="28"/>
                <w:szCs w:val="28"/>
              </w:rPr>
              <w:t>о</w:t>
            </w:r>
            <w:r w:rsidRPr="00741F47">
              <w:rPr>
                <w:sz w:val="28"/>
                <w:szCs w:val="28"/>
              </w:rPr>
              <w:t>рок домиков, 18</w:t>
            </w:r>
          </w:p>
        </w:tc>
        <w:tc>
          <w:tcPr>
            <w:tcW w:w="1417" w:type="dxa"/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Павильон</w:t>
            </w:r>
          </w:p>
        </w:tc>
        <w:tc>
          <w:tcPr>
            <w:tcW w:w="1730" w:type="dxa"/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Продовол</w:t>
            </w:r>
            <w:r w:rsidRPr="00741F47">
              <w:rPr>
                <w:sz w:val="28"/>
                <w:szCs w:val="28"/>
              </w:rPr>
              <w:t>ь</w:t>
            </w:r>
            <w:r w:rsidRPr="00741F47">
              <w:rPr>
                <w:sz w:val="28"/>
                <w:szCs w:val="28"/>
              </w:rPr>
              <w:t>ственные и непрод</w:t>
            </w:r>
            <w:r w:rsidRPr="00741F47">
              <w:rPr>
                <w:sz w:val="28"/>
                <w:szCs w:val="28"/>
              </w:rPr>
              <w:t>о</w:t>
            </w:r>
            <w:r w:rsidRPr="00741F47">
              <w:rPr>
                <w:sz w:val="28"/>
                <w:szCs w:val="28"/>
              </w:rPr>
              <w:t>вольстве</w:t>
            </w:r>
            <w:r w:rsidRPr="00741F47">
              <w:rPr>
                <w:sz w:val="28"/>
                <w:szCs w:val="28"/>
              </w:rPr>
              <w:t>н</w:t>
            </w:r>
            <w:r w:rsidRPr="00741F47">
              <w:rPr>
                <w:sz w:val="28"/>
                <w:szCs w:val="28"/>
              </w:rPr>
              <w:t>ные товары</w:t>
            </w:r>
          </w:p>
        </w:tc>
        <w:tc>
          <w:tcPr>
            <w:tcW w:w="709" w:type="dxa"/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10,5</w:t>
            </w:r>
          </w:p>
        </w:tc>
        <w:tc>
          <w:tcPr>
            <w:tcW w:w="1842" w:type="dxa"/>
            <w:shd w:val="clear" w:color="auto" w:fill="auto"/>
          </w:tcPr>
          <w:p w:rsidR="00283BF6" w:rsidRPr="00741F47" w:rsidRDefault="00283BF6" w:rsidP="005A737F">
            <w:pPr>
              <w:suppressAutoHyphens/>
              <w:ind w:left="-36" w:right="-79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283BF6" w:rsidRPr="00741F47" w:rsidRDefault="00283BF6" w:rsidP="00283BF6">
      <w:pPr>
        <w:suppressAutoHyphens/>
        <w:ind w:left="567" w:firstLine="851"/>
        <w:jc w:val="both"/>
        <w:rPr>
          <w:sz w:val="12"/>
          <w:szCs w:val="12"/>
        </w:rPr>
      </w:pPr>
    </w:p>
    <w:p w:rsidR="00283BF6" w:rsidRPr="00741F47" w:rsidRDefault="00283BF6" w:rsidP="00283BF6">
      <w:pPr>
        <w:suppressAutoHyphens/>
        <w:ind w:left="567" w:firstLine="851"/>
        <w:jc w:val="both"/>
        <w:rPr>
          <w:sz w:val="28"/>
          <w:szCs w:val="28"/>
        </w:rPr>
      </w:pPr>
      <w:r w:rsidRPr="00741F47">
        <w:rPr>
          <w:sz w:val="28"/>
          <w:szCs w:val="28"/>
        </w:rPr>
        <w:t>1.6. В разделе «</w:t>
      </w:r>
      <w:proofErr w:type="spellStart"/>
      <w:r w:rsidRPr="00741F47">
        <w:rPr>
          <w:sz w:val="28"/>
          <w:szCs w:val="28"/>
        </w:rPr>
        <w:t>Тракторозаводский</w:t>
      </w:r>
      <w:proofErr w:type="spellEnd"/>
      <w:r w:rsidRPr="00741F47">
        <w:rPr>
          <w:sz w:val="28"/>
          <w:szCs w:val="28"/>
        </w:rPr>
        <w:t xml:space="preserve"> район»:</w:t>
      </w:r>
    </w:p>
    <w:p w:rsidR="00283BF6" w:rsidRPr="00741F47" w:rsidRDefault="005A737F" w:rsidP="00283BF6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1.6.1. </w:t>
      </w:r>
      <w:r w:rsidR="00283BF6" w:rsidRPr="00741F47">
        <w:rPr>
          <w:sz w:val="28"/>
          <w:szCs w:val="28"/>
        </w:rPr>
        <w:t>Строки 321, 356, 401, 403, 409, 418 признать утратившими силу.</w:t>
      </w:r>
    </w:p>
    <w:p w:rsidR="00283BF6" w:rsidRPr="00741F47" w:rsidRDefault="00283BF6" w:rsidP="00283BF6">
      <w:pPr>
        <w:suppressAutoHyphens/>
        <w:ind w:left="567" w:firstLine="851"/>
        <w:jc w:val="both"/>
        <w:rPr>
          <w:sz w:val="28"/>
          <w:szCs w:val="28"/>
        </w:rPr>
      </w:pPr>
      <w:r w:rsidRPr="00741F47">
        <w:rPr>
          <w:sz w:val="28"/>
          <w:szCs w:val="28"/>
        </w:rPr>
        <w:t>1.6.2. Дополнить строкой 432 следующего содержания:</w:t>
      </w:r>
    </w:p>
    <w:p w:rsidR="00283BF6" w:rsidRPr="00741F47" w:rsidRDefault="00283BF6" w:rsidP="00283BF6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672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51"/>
        <w:gridCol w:w="2268"/>
        <w:gridCol w:w="1417"/>
        <w:gridCol w:w="1872"/>
        <w:gridCol w:w="709"/>
        <w:gridCol w:w="1842"/>
      </w:tblGrid>
      <w:tr w:rsidR="00283BF6" w:rsidRPr="00741F47" w:rsidTr="00D05012">
        <w:trPr>
          <w:trHeight w:val="20"/>
        </w:trPr>
        <w:tc>
          <w:tcPr>
            <w:tcW w:w="713" w:type="dxa"/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432.</w:t>
            </w:r>
          </w:p>
        </w:tc>
        <w:tc>
          <w:tcPr>
            <w:tcW w:w="851" w:type="dxa"/>
            <w:shd w:val="clear" w:color="auto" w:fill="auto"/>
          </w:tcPr>
          <w:p w:rsidR="00283BF6" w:rsidRPr="00741F47" w:rsidRDefault="00283BF6" w:rsidP="008F27C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1.1071</w:t>
            </w:r>
          </w:p>
        </w:tc>
        <w:tc>
          <w:tcPr>
            <w:tcW w:w="2268" w:type="dxa"/>
            <w:shd w:val="clear" w:color="auto" w:fill="auto"/>
          </w:tcPr>
          <w:p w:rsidR="00283BF6" w:rsidRPr="00741F47" w:rsidRDefault="00F463C5" w:rsidP="008F2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Кабардино-</w:t>
            </w:r>
            <w:r w:rsidR="00283BF6" w:rsidRPr="00741F47">
              <w:rPr>
                <w:sz w:val="28"/>
                <w:szCs w:val="28"/>
              </w:rPr>
              <w:t>Балкарская</w:t>
            </w:r>
          </w:p>
        </w:tc>
        <w:tc>
          <w:tcPr>
            <w:tcW w:w="1417" w:type="dxa"/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Павильон</w:t>
            </w:r>
          </w:p>
        </w:tc>
        <w:tc>
          <w:tcPr>
            <w:tcW w:w="1872" w:type="dxa"/>
            <w:shd w:val="clear" w:color="auto" w:fill="auto"/>
          </w:tcPr>
          <w:p w:rsidR="00283BF6" w:rsidRPr="00741F47" w:rsidRDefault="00283BF6" w:rsidP="008F27C1">
            <w:pPr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709" w:type="dxa"/>
            <w:shd w:val="clear" w:color="auto" w:fill="auto"/>
          </w:tcPr>
          <w:p w:rsidR="00283BF6" w:rsidRPr="00741F47" w:rsidRDefault="00283BF6" w:rsidP="008F27C1">
            <w:pPr>
              <w:jc w:val="center"/>
              <w:rPr>
                <w:sz w:val="28"/>
                <w:szCs w:val="28"/>
              </w:rPr>
            </w:pPr>
            <w:r w:rsidRPr="00741F47"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shd w:val="clear" w:color="auto" w:fill="auto"/>
          </w:tcPr>
          <w:p w:rsidR="00283BF6" w:rsidRPr="00741F47" w:rsidRDefault="00283BF6" w:rsidP="00F463C5">
            <w:pPr>
              <w:suppressAutoHyphens/>
              <w:ind w:left="-64" w:right="-108"/>
              <w:rPr>
                <w:color w:val="000000"/>
                <w:sz w:val="28"/>
                <w:szCs w:val="28"/>
              </w:rPr>
            </w:pPr>
            <w:r w:rsidRPr="00741F47">
              <w:rPr>
                <w:color w:val="000000"/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283BF6" w:rsidRPr="00741F47" w:rsidRDefault="00283BF6" w:rsidP="00283BF6">
      <w:pPr>
        <w:suppressAutoHyphens/>
        <w:ind w:left="567" w:firstLine="851"/>
        <w:jc w:val="both"/>
        <w:rPr>
          <w:sz w:val="12"/>
          <w:szCs w:val="12"/>
        </w:rPr>
      </w:pPr>
    </w:p>
    <w:p w:rsidR="00283BF6" w:rsidRPr="00741F47" w:rsidRDefault="005A737F" w:rsidP="00283BF6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="00283BF6" w:rsidRPr="005A737F">
        <w:rPr>
          <w:spacing w:val="-4"/>
          <w:sz w:val="28"/>
          <w:szCs w:val="28"/>
        </w:rPr>
        <w:t>В разделе «Дзержинский район» строки 82, 179, 184, 212, 219, 385, 395</w:t>
      </w:r>
      <w:r w:rsidR="00283BF6" w:rsidRPr="00741F47">
        <w:rPr>
          <w:sz w:val="28"/>
          <w:szCs w:val="28"/>
        </w:rPr>
        <w:t xml:space="preserve"> признать утратившими силу.</w:t>
      </w:r>
    </w:p>
    <w:p w:rsidR="00283BF6" w:rsidRPr="00EA4B48" w:rsidRDefault="00B05278" w:rsidP="00283BF6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3BF6" w:rsidRPr="00741F47">
        <w:rPr>
          <w:sz w:val="28"/>
          <w:szCs w:val="28"/>
        </w:rPr>
        <w:t>. Настоящее постановление вступает</w:t>
      </w:r>
      <w:r w:rsidR="00283BF6" w:rsidRPr="00EA4B48">
        <w:rPr>
          <w:sz w:val="28"/>
          <w:szCs w:val="28"/>
        </w:rPr>
        <w:t xml:space="preserve"> в силу со дня его официального опубликования.</w:t>
      </w:r>
    </w:p>
    <w:p w:rsidR="00283BF6" w:rsidRPr="00EA4B48" w:rsidRDefault="00283BF6" w:rsidP="00283BF6">
      <w:pPr>
        <w:ind w:left="567"/>
        <w:jc w:val="both"/>
        <w:rPr>
          <w:sz w:val="28"/>
          <w:szCs w:val="28"/>
        </w:rPr>
      </w:pPr>
    </w:p>
    <w:p w:rsidR="00283BF6" w:rsidRDefault="00283BF6" w:rsidP="00283BF6">
      <w:pPr>
        <w:ind w:left="567"/>
        <w:jc w:val="both"/>
        <w:rPr>
          <w:sz w:val="28"/>
          <w:szCs w:val="28"/>
        </w:rPr>
      </w:pPr>
    </w:p>
    <w:p w:rsidR="005A737F" w:rsidRPr="00EA4B48" w:rsidRDefault="005A737F" w:rsidP="00283BF6">
      <w:pPr>
        <w:ind w:left="567"/>
        <w:jc w:val="both"/>
        <w:rPr>
          <w:sz w:val="28"/>
          <w:szCs w:val="28"/>
        </w:rPr>
      </w:pPr>
    </w:p>
    <w:p w:rsidR="00283BF6" w:rsidRDefault="00283BF6" w:rsidP="00283BF6">
      <w:pPr>
        <w:ind w:left="567"/>
        <w:jc w:val="both"/>
        <w:rPr>
          <w:sz w:val="28"/>
          <w:szCs w:val="28"/>
        </w:rPr>
      </w:pPr>
      <w:r w:rsidRPr="00EA4B48">
        <w:rPr>
          <w:sz w:val="28"/>
          <w:szCs w:val="28"/>
        </w:rPr>
        <w:t>Глава Волгограда</w:t>
      </w:r>
      <w:r w:rsidRPr="008479EE">
        <w:rPr>
          <w:sz w:val="28"/>
          <w:szCs w:val="28"/>
        </w:rPr>
        <w:t xml:space="preserve">                  </w:t>
      </w:r>
      <w:r w:rsidR="005A737F">
        <w:rPr>
          <w:sz w:val="28"/>
          <w:szCs w:val="28"/>
        </w:rPr>
        <w:t xml:space="preserve">                           </w:t>
      </w:r>
      <w:r w:rsidRPr="008479EE">
        <w:rPr>
          <w:sz w:val="28"/>
          <w:szCs w:val="28"/>
        </w:rPr>
        <w:t xml:space="preserve">                                     </w:t>
      </w:r>
      <w:r w:rsidR="00B430FD">
        <w:rPr>
          <w:sz w:val="28"/>
          <w:szCs w:val="28"/>
        </w:rPr>
        <w:t xml:space="preserve">   </w:t>
      </w:r>
      <w:proofErr w:type="spellStart"/>
      <w:r w:rsidRPr="008479EE">
        <w:rPr>
          <w:sz w:val="28"/>
          <w:szCs w:val="28"/>
        </w:rPr>
        <w:t>В.В.Лихачев</w:t>
      </w:r>
      <w:proofErr w:type="spellEnd"/>
    </w:p>
    <w:p w:rsidR="00283BF6" w:rsidRPr="00935563" w:rsidRDefault="00283BF6" w:rsidP="00283BF6">
      <w:pPr>
        <w:ind w:left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83BF6" w:rsidRPr="00935563" w:rsidSect="003D410C">
      <w:headerReference w:type="default" r:id="rId10"/>
      <w:pgSz w:w="11906" w:h="16838"/>
      <w:pgMar w:top="397" w:right="567" w:bottom="851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0FD">
          <w:rPr>
            <w:noProof/>
          </w:rPr>
          <w:t>2</w:t>
        </w:r>
        <w:r>
          <w:fldChar w:fldCharType="end"/>
        </w:r>
      </w:p>
    </w:sdtContent>
  </w:sdt>
  <w:p w:rsidR="006E187F" w:rsidRDefault="00B430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47D0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83BF6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410C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A737F"/>
    <w:rsid w:val="005B68D2"/>
    <w:rsid w:val="005C507F"/>
    <w:rsid w:val="005C54AE"/>
    <w:rsid w:val="005D043A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B7C84"/>
    <w:rsid w:val="006C3FE3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32E63"/>
    <w:rsid w:val="00962CEB"/>
    <w:rsid w:val="0098470C"/>
    <w:rsid w:val="00984D06"/>
    <w:rsid w:val="009904AE"/>
    <w:rsid w:val="009947F4"/>
    <w:rsid w:val="009948BA"/>
    <w:rsid w:val="009A18B9"/>
    <w:rsid w:val="009A6EF0"/>
    <w:rsid w:val="009C383C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5D25"/>
    <w:rsid w:val="00AF58A8"/>
    <w:rsid w:val="00B014FF"/>
    <w:rsid w:val="00B03662"/>
    <w:rsid w:val="00B05278"/>
    <w:rsid w:val="00B35CB1"/>
    <w:rsid w:val="00B430FD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05012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2AB9"/>
    <w:rsid w:val="00ED6DB3"/>
    <w:rsid w:val="00EE08D1"/>
    <w:rsid w:val="00F11E5C"/>
    <w:rsid w:val="00F236E6"/>
    <w:rsid w:val="00F24668"/>
    <w:rsid w:val="00F4387E"/>
    <w:rsid w:val="00F463C5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A5648-A595-404B-A314-8FC9952B2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274E1A-D71D-4096-B6B0-39EC6A6A240F}"/>
</file>

<file path=customXml/itemProps3.xml><?xml version="1.0" encoding="utf-8"?>
<ds:datastoreItem xmlns:ds="http://schemas.openxmlformats.org/officeDocument/2006/customXml" ds:itemID="{C8DB34DB-520C-4EF0-9032-C4926E584C58}"/>
</file>

<file path=customXml/itemProps4.xml><?xml version="1.0" encoding="utf-8"?>
<ds:datastoreItem xmlns:ds="http://schemas.openxmlformats.org/officeDocument/2006/customXml" ds:itemID="{9B0DB76E-760E-4FD5-8842-A351C7F774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753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10</cp:revision>
  <cp:lastPrinted>2020-05-18T09:36:00Z</cp:lastPrinted>
  <dcterms:created xsi:type="dcterms:W3CDTF">2020-05-18T08:09:00Z</dcterms:created>
  <dcterms:modified xsi:type="dcterms:W3CDTF">2020-05-18T13:33:00Z</dcterms:modified>
</cp:coreProperties>
</file>