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пожара от печного отопления достигают до 30% от общего количества происходящих пожаров.</w:t>
      </w:r>
      <w:bookmarkStart w:id="0" w:name="_GoBack"/>
      <w:bookmarkEnd w:id="0"/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40176-508E-40B0-8213-87D21FD83A97}"/>
</file>

<file path=customXml/itemProps2.xml><?xml version="1.0" encoding="utf-8"?>
<ds:datastoreItem xmlns:ds="http://schemas.openxmlformats.org/officeDocument/2006/customXml" ds:itemID="{FFDF4559-07E7-42EE-8E61-7AB661C748FE}"/>
</file>

<file path=customXml/itemProps3.xml><?xml version="1.0" encoding="utf-8"?>
<ds:datastoreItem xmlns:ds="http://schemas.openxmlformats.org/officeDocument/2006/customXml" ds:itemID="{44D7A388-9396-4D51-B86C-7EA569D87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2020-09-23T11:18:00Z</dcterms:modified>
</cp:coreProperties>
</file>