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23" w:rsidRDefault="00C51A17" w:rsidP="00C5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17">
        <w:rPr>
          <w:rFonts w:ascii="Times New Roman" w:hAnsi="Times New Roman" w:cs="Times New Roman"/>
          <w:b/>
          <w:sz w:val="28"/>
          <w:szCs w:val="28"/>
        </w:rPr>
        <w:t>Единые рекомендации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</w:t>
      </w:r>
    </w:p>
    <w:p w:rsidR="00C51A17" w:rsidRDefault="00C51A17" w:rsidP="00C5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17" w:rsidRDefault="00C51A17" w:rsidP="003F2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A17">
        <w:rPr>
          <w:rFonts w:ascii="Times New Roman" w:hAnsi="Times New Roman" w:cs="Times New Roman"/>
          <w:sz w:val="28"/>
          <w:szCs w:val="28"/>
        </w:rPr>
        <w:t>Единые рекомендации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</w:t>
      </w:r>
      <w:r>
        <w:rPr>
          <w:rFonts w:ascii="Times New Roman" w:hAnsi="Times New Roman" w:cs="Times New Roman"/>
          <w:sz w:val="28"/>
          <w:szCs w:val="28"/>
        </w:rPr>
        <w:t xml:space="preserve"> (далее – рекомендации, СНТ, ТСО) разработаны в целях содействия передаче объектов электросетевого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 технических регламентов и иными обязательными требованиями.</w:t>
      </w:r>
    </w:p>
    <w:p w:rsidR="00C51A17" w:rsidRPr="00C51A17" w:rsidRDefault="00C51A17" w:rsidP="00C5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17" w:rsidRDefault="00C51A17" w:rsidP="00C51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17">
        <w:rPr>
          <w:rFonts w:ascii="Times New Roman" w:hAnsi="Times New Roman" w:cs="Times New Roman"/>
          <w:b/>
          <w:sz w:val="28"/>
          <w:szCs w:val="28"/>
        </w:rPr>
        <w:t>Рекомендуемая последовательность действий при передаче объектов электросетевого хозяйства СНТ на баланс ТСО</w:t>
      </w:r>
    </w:p>
    <w:p w:rsidR="00C51A17" w:rsidRDefault="00C51A17" w:rsidP="00C51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A17" w:rsidRDefault="00C51A17" w:rsidP="00C51A1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СНТ в адрес ТСО, к электрическим сетям которой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C51A17" w:rsidRDefault="00C51A17" w:rsidP="003F2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направляется в произвольной форме с указанием сведений и характеристик объектов электросетевого хозяйства (протяженность воздушных линий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</w:t>
      </w:r>
      <w:r w:rsidR="003F2168">
        <w:rPr>
          <w:rFonts w:ascii="Times New Roman" w:hAnsi="Times New Roman" w:cs="Times New Roman"/>
          <w:sz w:val="28"/>
          <w:szCs w:val="28"/>
        </w:rPr>
        <w:t xml:space="preserve"> копий документов (при их наличии), указанных в приложении № 1 к рекомендациям.</w:t>
      </w:r>
    </w:p>
    <w:p w:rsidR="003F2168" w:rsidRDefault="003F2168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совместного выездного технического осмотра электрических сетей СНТ с инвентаризацией электросетевых объектов СНТ:</w:t>
      </w:r>
    </w:p>
    <w:p w:rsidR="003F2168" w:rsidRDefault="003F2168" w:rsidP="003F21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пригодных для эксплуатации без необходимости проведения их реконструкции;</w:t>
      </w:r>
    </w:p>
    <w:p w:rsidR="003F2168" w:rsidRDefault="003F2168" w:rsidP="003F21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пригодных для эксплуатации при условии возможности их реконструкции;</w:t>
      </w:r>
    </w:p>
    <w:p w:rsidR="003F2168" w:rsidRDefault="003F2168" w:rsidP="003F21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непригодных для эксплуатации в связи с невозможностью проведения их реконструкции из-за расположения объектов на земельных участках общего пользования в труднодоступных и недоступных местах, на земельных участках, находящихся в собственности третьих лиц;</w:t>
      </w:r>
    </w:p>
    <w:p w:rsidR="003F2168" w:rsidRDefault="003F2168" w:rsidP="003F21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бесхозяйных сетей, расположенных в границах СНТ.</w:t>
      </w:r>
    </w:p>
    <w:p w:rsidR="003F2168" w:rsidRDefault="003F2168" w:rsidP="003F21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техническом осмотре, как правило, оценивается состояние объектов электросетевого хозяйства в соответствии с приложением № 2 к настоящим рекомендациям.</w:t>
      </w:r>
    </w:p>
    <w:p w:rsidR="003F2168" w:rsidRDefault="003F2168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 электрических сетей СНТ, возможных к передаче на баланс ТСО, исключающего непригодные к эксплуатации сети, и поставленные на учет в качестве бесхозяйных.</w:t>
      </w:r>
    </w:p>
    <w:p w:rsidR="003F2168" w:rsidRDefault="003F2168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рекомендаций СНТ со стороны ТСО в отношении сетей, непригодных для эксплуатации на момент обследования</w:t>
      </w:r>
      <w:r w:rsidR="00153411">
        <w:rPr>
          <w:rFonts w:ascii="Times New Roman" w:hAnsi="Times New Roman" w:cs="Times New Roman"/>
          <w:sz w:val="28"/>
          <w:szCs w:val="28"/>
        </w:rPr>
        <w:t>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153411" w:rsidRDefault="00153411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ТСО формы гражданско-правового договора, предусматривающего передачу электросетевых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BF4255" w:rsidRDefault="00BF4255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СНТ решения о проведении общего собрания членов (собрания уполномоченных) СНТ способом, установленным Федеральным законом от 15 апреля 1998 г. №66-ФЗ "О садоводческих, огороднических и дачных</w:t>
      </w:r>
      <w:r w:rsidR="007373C2">
        <w:rPr>
          <w:rFonts w:ascii="Times New Roman" w:hAnsi="Times New Roman" w:cs="Times New Roman"/>
          <w:sz w:val="28"/>
          <w:szCs w:val="28"/>
        </w:rPr>
        <w:t xml:space="preserve"> некоммерческих объединениях граждан".</w:t>
      </w:r>
    </w:p>
    <w:p w:rsidR="007373C2" w:rsidRDefault="007373C2" w:rsidP="003F21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общего собрания членов (собрания уполномоченных) СНТ.</w:t>
      </w:r>
    </w:p>
    <w:p w:rsidR="007373C2" w:rsidRDefault="007373C2" w:rsidP="00737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общего собрания членов (собрания уполномоченных) определяется индивидуально для каждого СНТ в зависимости от:</w:t>
      </w:r>
    </w:p>
    <w:p w:rsidR="007373C2" w:rsidRDefault="007373C2" w:rsidP="00737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7373C2" w:rsidRDefault="007373C2" w:rsidP="00737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вида оснований использования земельных участков, на которых расположены отчуждаемые электросетевые объекты (собственность ил постоянное бессрочное пользование);</w:t>
      </w:r>
    </w:p>
    <w:p w:rsidR="007373C2" w:rsidRDefault="007373C2" w:rsidP="00737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видов отчуждаемых объектов недвижимости (электросетевые объекты и земельные участки под ними или только электросетевые объекты).</w:t>
      </w:r>
    </w:p>
    <w:p w:rsidR="007373C2" w:rsidRDefault="007373C2" w:rsidP="00737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указаний действий, которые необходимо провести СНТ для заключения такого договора.</w:t>
      </w:r>
    </w:p>
    <w:p w:rsidR="007373C2" w:rsidRDefault="007373C2" w:rsidP="007373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СНТ действий и работ, необходимых для заключения договора передачи электросетевых объектов СНТ на баланс ТСО, включающих (при необходимости):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действий, необходимых для оформления права собственности на земельные участки под электросетевыми объектами;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бесхозяйным электросетевым объектам – оформление прав собственности,  в том числе в судебном порядке;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электросетевым объектам, непригодным для эксплуатации – осуществление комплекса мероприятий по проведению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договором купли-продажи будущего недвижимого имущества должна являться передача ТСО электросетевых объектов, права на которые не зарегистрированы. Условиями данного договора предусматриваются: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</w:p>
    <w:p w:rsidR="00C878D5" w:rsidRDefault="00C878D5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СНТ по последующей передаче на баланс ТСО зарегистрированных объектов и передаче</w:t>
      </w:r>
      <w:r w:rsidR="00CF68BE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ТСО образованных под этими объектами земельных участков.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электросетевых объектов СНТ на баланс ТСО.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Подготовка ТСО пакета документов по сделке.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Заключение договора, предусматривающего передачу электросетевых объектов СНТ на баланс ТСО.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заключении договора купли-продажи будущего недвижимого имущества – выполнение со стороны СНТ и ТСО условий, предусмотренных данным договором. 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Подписание Акта приема-передачи недвижимого имущества (электросетевых объектов и земельных участков под ними).</w:t>
      </w:r>
    </w:p>
    <w:p w:rsidR="00CF68BE" w:rsidRDefault="00CF68BE" w:rsidP="00C87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Оформление прав ТСО на приобретенные электросетевые объекты и установление охранных зон в соответствии с постановлением Правительства Российской Федерации от 24 февраля 2209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3F2168" w:rsidRDefault="003F2168" w:rsidP="003F21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2168" w:rsidRDefault="003F2168" w:rsidP="003F2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17" w:rsidRDefault="00C51A17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842DE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2DE3" w:rsidRDefault="00842DE3" w:rsidP="00842DE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842DE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3">
        <w:rPr>
          <w:rFonts w:ascii="Times New Roman" w:hAnsi="Times New Roman" w:cs="Times New Roman"/>
          <w:b/>
          <w:sz w:val="28"/>
          <w:szCs w:val="28"/>
        </w:rPr>
        <w:t xml:space="preserve">Рекомендуемый перечень документов, направляемый СНТ в ТСО </w:t>
      </w:r>
      <w:r w:rsidRPr="00842DE3">
        <w:rPr>
          <w:rFonts w:ascii="Times New Roman" w:hAnsi="Times New Roman" w:cs="Times New Roman"/>
          <w:b/>
          <w:sz w:val="28"/>
          <w:szCs w:val="28"/>
        </w:rPr>
        <w:br/>
        <w:t>при передаче объектов электросетевого хозяйства на балансе ТСО</w:t>
      </w:r>
    </w:p>
    <w:p w:rsidR="000E26CB" w:rsidRDefault="000E26CB" w:rsidP="000E26C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документы.</w:t>
      </w: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лица, выписка из ЕГРЮЛ (дата выдачи не более 2 мес.).</w:t>
      </w: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полномочий единоличного исполнительного органа.</w:t>
      </w: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 решением о передаче электросетевого имущества в ТСО на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законное право на объекты электросетевого хозяйства.</w:t>
      </w:r>
    </w:p>
    <w:p w:rsidR="000E26CB" w:rsidRPr="000E26CB" w:rsidRDefault="000E26CB" w:rsidP="000E26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земельного участка СНТ с указанием расположения объектов электросетевого хозяйства</w:t>
      </w:r>
      <w:r w:rsidR="00567279">
        <w:rPr>
          <w:rFonts w:ascii="Times New Roman" w:hAnsi="Times New Roman" w:cs="Times New Roman"/>
          <w:sz w:val="28"/>
          <w:szCs w:val="28"/>
        </w:rPr>
        <w:t>, а также точек технологического присоединения к сетям ТСО.</w:t>
      </w:r>
    </w:p>
    <w:p w:rsidR="00842DE3" w:rsidRDefault="00842DE3" w:rsidP="000E26C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42DE3" w:rsidRDefault="00842DE3" w:rsidP="00C51A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461A8" w:rsidRDefault="000461A8" w:rsidP="000461A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DE3" w:rsidRDefault="000461A8" w:rsidP="00046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состояния объектов электросетевого хозяйства СНТ</w:t>
      </w:r>
    </w:p>
    <w:p w:rsidR="000461A8" w:rsidRDefault="000461A8" w:rsidP="00046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61A8" w:rsidRPr="00E77C5B" w:rsidRDefault="000461A8" w:rsidP="00046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7C5B">
        <w:rPr>
          <w:rFonts w:ascii="Times New Roman" w:hAnsi="Times New Roman" w:cs="Times New Roman"/>
          <w:sz w:val="28"/>
          <w:szCs w:val="28"/>
        </w:rPr>
        <w:t>Воздушные линии электропередачи 0,4 и 6-20 кВ: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расстояний от проезжей части дорог);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неизолированного провода (скрутки, соединения, распушение, обрывы проволок и т.д.);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самонесущего изолированного провода (СИП) (крепление, соединения, состояние изоляции);</w:t>
      </w:r>
    </w:p>
    <w:p w:rsidR="000461A8" w:rsidRDefault="000461A8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изоляторов (сколы, растрескивание изоляторов, неудовлетворительное состояние крюков и траверс);</w:t>
      </w:r>
    </w:p>
    <w:p w:rsidR="00DF2450" w:rsidRDefault="00DF2450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</w:t>
      </w:r>
      <w:r w:rsidR="00095AC1">
        <w:rPr>
          <w:rFonts w:ascii="Times New Roman" w:hAnsi="Times New Roman" w:cs="Times New Roman"/>
          <w:sz w:val="28"/>
          <w:szCs w:val="28"/>
        </w:rPr>
        <w:t>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отсутствия повторных заземлений на ВЛ 0,4кВ);</w:t>
      </w:r>
    </w:p>
    <w:p w:rsidR="00095AC1" w:rsidRDefault="00095AC1" w:rsidP="000461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разъединителей и секционирующих выключателей ВЛ.</w:t>
      </w:r>
    </w:p>
    <w:p w:rsidR="00E77C5B" w:rsidRDefault="00E77C5B" w:rsidP="00095A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AC1" w:rsidRPr="00E77C5B" w:rsidRDefault="00095AC1" w:rsidP="00095A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5B">
        <w:rPr>
          <w:rFonts w:ascii="Times New Roman" w:hAnsi="Times New Roman" w:cs="Times New Roman"/>
          <w:sz w:val="28"/>
          <w:szCs w:val="28"/>
        </w:rPr>
        <w:t>Кабельные линии электропередачи 0,4 и -20 кВ:</w:t>
      </w:r>
    </w:p>
    <w:p w:rsidR="00095AC1" w:rsidRDefault="00095AC1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E77C5B" w:rsidRDefault="00E77C5B" w:rsidP="00095A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AC1" w:rsidRPr="00E77C5B" w:rsidRDefault="00095AC1" w:rsidP="00095A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C5B">
        <w:rPr>
          <w:rFonts w:ascii="Times New Roman" w:hAnsi="Times New Roman" w:cs="Times New Roman"/>
          <w:sz w:val="28"/>
          <w:szCs w:val="28"/>
        </w:rPr>
        <w:t>Трансформаторные пункты 6-20/0,4 кВ:</w:t>
      </w:r>
    </w:p>
    <w:p w:rsidR="00095AC1" w:rsidRDefault="00095AC1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охранной зоны ТП (заросли древесно-кустарниковой растительности);</w:t>
      </w:r>
    </w:p>
    <w:p w:rsidR="00095AC1" w:rsidRDefault="00095AC1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E77C5B" w:rsidRDefault="00E77C5B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E77C5B" w:rsidRDefault="00E77C5B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оборудования РУ 6-20 кВ и РУ 0,4 кВ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E77C5B" w:rsidRPr="000461A8" w:rsidRDefault="00E77C5B" w:rsidP="00095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</w:t>
      </w:r>
      <w:r w:rsidR="00DD0F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контура заземления ТП 6-20/0,4 кВ.</w:t>
      </w:r>
    </w:p>
    <w:sectPr w:rsidR="00E77C5B" w:rsidRPr="000461A8" w:rsidSect="00C51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464B"/>
    <w:multiLevelType w:val="hybridMultilevel"/>
    <w:tmpl w:val="C4488914"/>
    <w:lvl w:ilvl="0" w:tplc="C0FE8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2548A1"/>
    <w:multiLevelType w:val="hybridMultilevel"/>
    <w:tmpl w:val="2B70D002"/>
    <w:lvl w:ilvl="0" w:tplc="9BCA3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22DDE"/>
    <w:multiLevelType w:val="hybridMultilevel"/>
    <w:tmpl w:val="9BC0BFD2"/>
    <w:lvl w:ilvl="0" w:tplc="686A01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16830"/>
    <w:multiLevelType w:val="hybridMultilevel"/>
    <w:tmpl w:val="E410E52C"/>
    <w:lvl w:ilvl="0" w:tplc="7A9892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7"/>
    <w:rsid w:val="000461A8"/>
    <w:rsid w:val="00095AC1"/>
    <w:rsid w:val="000E26CB"/>
    <w:rsid w:val="00153411"/>
    <w:rsid w:val="0031658A"/>
    <w:rsid w:val="00335B7B"/>
    <w:rsid w:val="003F091F"/>
    <w:rsid w:val="003F2168"/>
    <w:rsid w:val="00437F3C"/>
    <w:rsid w:val="00567279"/>
    <w:rsid w:val="005D4E0B"/>
    <w:rsid w:val="007373C2"/>
    <w:rsid w:val="00842DE3"/>
    <w:rsid w:val="008B683D"/>
    <w:rsid w:val="00961623"/>
    <w:rsid w:val="00974B78"/>
    <w:rsid w:val="009B0FAE"/>
    <w:rsid w:val="009B7E7A"/>
    <w:rsid w:val="00BF4255"/>
    <w:rsid w:val="00C270B5"/>
    <w:rsid w:val="00C51A17"/>
    <w:rsid w:val="00C869B3"/>
    <w:rsid w:val="00C878D5"/>
    <w:rsid w:val="00CF68BE"/>
    <w:rsid w:val="00DD0F95"/>
    <w:rsid w:val="00DF2450"/>
    <w:rsid w:val="00E77C5B"/>
    <w:rsid w:val="00ED0DF2"/>
    <w:rsid w:val="00F8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C351B-9236-408F-BE17-E9026C618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DF420-DA5F-4CE6-917F-0995AF60EFBC}"/>
</file>

<file path=customXml/itemProps3.xml><?xml version="1.0" encoding="utf-8"?>
<ds:datastoreItem xmlns:ds="http://schemas.openxmlformats.org/officeDocument/2006/customXml" ds:itemID="{C9C765BA-6F35-4659-B64A-EAA95AE8BCB5}"/>
</file>

<file path=customXml/itemProps4.xml><?xml version="1.0" encoding="utf-8"?>
<ds:datastoreItem xmlns:ds="http://schemas.openxmlformats.org/officeDocument/2006/customXml" ds:itemID="{6F9B8CD1-4E7F-4383-8B61-13623D57C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M_Lomova</dc:creator>
  <cp:lastModifiedBy>I_Sankin</cp:lastModifiedBy>
  <cp:revision>2</cp:revision>
  <dcterms:created xsi:type="dcterms:W3CDTF">2020-01-10T07:43:00Z</dcterms:created>
  <dcterms:modified xsi:type="dcterms:W3CDTF">2020-01-10T07:43:00Z</dcterms:modified>
</cp:coreProperties>
</file>