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814D4B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422F90" w:rsidRDefault="0076208A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r w:rsidRPr="00422F90">
        <w:rPr>
          <w:rFonts w:ascii="PF Din Text Comp Pro" w:hAnsi="PF Din Text Comp Pro" w:cs="Arial"/>
          <w:color w:val="595959"/>
          <w:sz w:val="32"/>
          <w:szCs w:val="32"/>
        </w:rPr>
        <w:t>УФНС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1E5104" w:rsidRPr="001E5104" w:rsidRDefault="001E5104" w:rsidP="001E5104">
      <w:pPr>
        <w:rPr>
          <w:rFonts w:ascii="PF Din Text Comp Pro" w:hAnsi="PF Din Text Comp Pro" w:cs="Arial"/>
          <w:b/>
          <w:color w:val="0070C0"/>
          <w:sz w:val="44"/>
          <w:szCs w:val="44"/>
        </w:rPr>
      </w:pPr>
      <w:r>
        <w:rPr>
          <w:rFonts w:ascii="PF Din Text Comp Pro" w:hAnsi="PF Din Text Comp Pro" w:cs="Arial"/>
          <w:b/>
          <w:color w:val="0070C0"/>
          <w:sz w:val="44"/>
          <w:szCs w:val="44"/>
        </w:rPr>
        <w:t xml:space="preserve">                            </w:t>
      </w:r>
      <w:r w:rsidRPr="001E5104">
        <w:rPr>
          <w:rFonts w:ascii="PF Din Text Comp Pro" w:hAnsi="PF Din Text Comp Pro" w:cs="Arial"/>
          <w:b/>
          <w:color w:val="0070C0"/>
          <w:sz w:val="44"/>
          <w:szCs w:val="44"/>
        </w:rPr>
        <w:t xml:space="preserve">ПАМЯТКА </w:t>
      </w:r>
    </w:p>
    <w:p w:rsidR="00814D4B" w:rsidRPr="001E5104" w:rsidRDefault="001E5104" w:rsidP="001E5104">
      <w:pPr>
        <w:shd w:val="clear" w:color="auto" w:fill="FFFFFF"/>
        <w:spacing w:before="150" w:after="150"/>
        <w:jc w:val="center"/>
        <w:outlineLvl w:val="0"/>
        <w:rPr>
          <w:rFonts w:ascii="PF Din Text Comp Pro" w:hAnsi="PF Din Text Comp Pro" w:cs="Arial"/>
          <w:b/>
          <w:color w:val="0070C0"/>
          <w:sz w:val="44"/>
          <w:szCs w:val="44"/>
        </w:rPr>
      </w:pPr>
      <w:r w:rsidRPr="001E5104">
        <w:rPr>
          <w:rFonts w:ascii="PF Din Text Comp Pro" w:hAnsi="PF Din Text Comp Pro" w:cs="Arial"/>
          <w:b/>
          <w:color w:val="0070C0"/>
          <w:sz w:val="44"/>
          <w:szCs w:val="44"/>
        </w:rPr>
        <w:t>ДЛЯ ТЕХ, С КЕМ НЕ ОФОРМЛЕНЫ ТРУДОВЫЕ ДОГОВОРЫ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Согласно статье 15 Трудового кодекса Российской Федерации (далее – ТК РФ)  трудовые отношения - отношения, основанные на соглашении между работником и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работодателем о личном выполнении работником за плату трудовой функции (работы по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должности в соответствии со штатным расписанием, профессии, специальности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 xml:space="preserve">Трудовые отношения возникают между работником и работодателем на основании трудового договора (статья 16 ТК РФ). 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Трудовой договор заключается в письменной форме в двух экземплярах, каждый из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которых подписывается работником и работодателем. Экземпляр, хранящийся у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 xml:space="preserve">работодателя, должен содержать подпись работника о получении своего экземпляра договора.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В соответствии со статьей 67 ТК РФ трудовой договор, не оформленный в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 xml:space="preserve">это </w:t>
      </w:r>
      <w:hyperlink r:id="rId9" w:history="1">
        <w:r w:rsidRPr="001E5104">
          <w:rPr>
            <w:rFonts w:ascii="PF Din Text Comp Pro" w:hAnsi="PF Din Text Comp Pro"/>
            <w:sz w:val="30"/>
            <w:szCs w:val="30"/>
          </w:rPr>
          <w:t>представителя</w:t>
        </w:r>
      </w:hyperlink>
      <w:r w:rsidRPr="001E5104">
        <w:rPr>
          <w:rFonts w:ascii="PF Din Text Comp Pro" w:hAnsi="PF Din Text Comp Pro"/>
          <w:sz w:val="30"/>
          <w:szCs w:val="30"/>
        </w:rPr>
        <w:t xml:space="preserve">.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При фактическом допущении работника к работе работодатель обязан оформить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ним трудовой договор в письменной форме не позднее трех рабочих дней со дня фактического допущения работника к работе, а если отношения, связанные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В соответствии со статьей 67.1 ТК РФ,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ТК РФ и иными федеральными </w:t>
      </w:r>
      <w:hyperlink r:id="rId10" w:history="1">
        <w:r w:rsidRPr="001E5104">
          <w:rPr>
            <w:rFonts w:ascii="PF Din Text Comp Pro" w:hAnsi="PF Din Text Comp Pro"/>
            <w:sz w:val="30"/>
            <w:szCs w:val="30"/>
          </w:rPr>
          <w:t>законами</w:t>
        </w:r>
      </w:hyperlink>
      <w:r w:rsidRPr="001E5104">
        <w:rPr>
          <w:rFonts w:ascii="PF Din Text Comp Pro" w:hAnsi="PF Din Text Comp Pro"/>
          <w:sz w:val="30"/>
          <w:szCs w:val="30"/>
        </w:rPr>
        <w:t>.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proofErr w:type="spellStart"/>
      <w:r w:rsidRPr="001E5104">
        <w:rPr>
          <w:rFonts w:ascii="PF Din Text Comp Pro" w:hAnsi="PF Din Text Comp Pro" w:cs="Arial"/>
          <w:sz w:val="30"/>
          <w:szCs w:val="30"/>
        </w:rPr>
        <w:t>Неоформление</w:t>
      </w:r>
      <w:proofErr w:type="spellEnd"/>
      <w:r w:rsidRPr="001E5104">
        <w:rPr>
          <w:rFonts w:ascii="PF Din Text Comp Pro" w:hAnsi="PF Din Text Comp Pro" w:cs="Arial"/>
          <w:sz w:val="30"/>
          <w:szCs w:val="30"/>
        </w:rPr>
        <w:t xml:space="preserve"> трудового договора является нарушением трудовых прав.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lastRenderedPageBreak/>
        <w:t>В соответствии с пунктом 3 статьи 5.27. Кодекса об административных правонарушениях Российской Федерации (далее – КоАП РФ) ф</w:t>
      </w:r>
      <w:hyperlink r:id="rId11" w:history="1">
        <w:r w:rsidRPr="001E5104">
          <w:rPr>
            <w:rFonts w:ascii="PF Din Text Comp Pro" w:hAnsi="PF Din Text Comp Pro" w:cs="Arial"/>
            <w:sz w:val="30"/>
            <w:szCs w:val="30"/>
          </w:rPr>
          <w:t>актическое допущение</w:t>
        </w:r>
      </w:hyperlink>
      <w:r w:rsidRPr="001E5104">
        <w:rPr>
          <w:rFonts w:ascii="PF Din Text Comp Pro" w:hAnsi="PF Din Text Comp Pro" w:cs="Arial"/>
          <w:sz w:val="30"/>
          <w:szCs w:val="30"/>
        </w:rPr>
        <w:t xml:space="preserve"> к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 xml:space="preserve"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граждан в размере от трех тысяч до пяти тысяч рублей; 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должностных лиц - от десяти тысяч до двадцати тысяч рублей.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В соответствии с пунктом 4 статьи 5.27. КоАП РФ уклонение от оформления или ненадлежащее оформление трудового договора либо </w:t>
      </w:r>
      <w:hyperlink r:id="rId12" w:history="1">
        <w:r w:rsidRPr="001E5104">
          <w:rPr>
            <w:rFonts w:ascii="PF Din Text Comp Pro" w:hAnsi="PF Din Text Comp Pro" w:cs="Arial"/>
            <w:sz w:val="30"/>
            <w:szCs w:val="30"/>
          </w:rPr>
          <w:t>заключение</w:t>
        </w:r>
      </w:hyperlink>
      <w:r w:rsidRPr="001E5104">
        <w:rPr>
          <w:rFonts w:ascii="PF Din Text Comp Pro" w:hAnsi="PF Din Text Comp Pro" w:cs="Arial"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 xml:space="preserve">работодателем, влечет наложение административного штрафа: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должностных лиц в размере от десяти тысяч до двадцати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лиц, осуществляющих предпринимательскую деятельность без образования юридического </w:t>
      </w:r>
      <w:proofErr w:type="gramStart"/>
      <w:r w:rsidRPr="001E5104">
        <w:rPr>
          <w:rFonts w:ascii="PF Din Text Comp Pro" w:hAnsi="PF Din Text Comp Pro" w:cs="Arial"/>
          <w:sz w:val="30"/>
          <w:szCs w:val="30"/>
        </w:rPr>
        <w:t>лица,  –</w:t>
      </w:r>
      <w:proofErr w:type="gramEnd"/>
      <w:r w:rsidRPr="001E5104">
        <w:rPr>
          <w:rFonts w:ascii="PF Din Text Comp Pro" w:hAnsi="PF Din Text Comp Pro" w:cs="Arial"/>
          <w:sz w:val="30"/>
          <w:szCs w:val="30"/>
        </w:rPr>
        <w:t xml:space="preserve"> от пяти тысяч до десяти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юридических лиц – от пятидесяти тысяч до ста тысяч рублей.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граждан в размере пяти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должностных лиц – дисквалификацию на срок от одного года до трех лет;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– от тридцати тысяч до сорока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юридических лиц – от ста тысяч до двухсот тысяч рублей.</w:t>
      </w:r>
    </w:p>
    <w:p w:rsidR="001E5104" w:rsidRPr="001E5104" w:rsidRDefault="001E5104" w:rsidP="001E5104">
      <w:pPr>
        <w:ind w:firstLine="709"/>
        <w:jc w:val="both"/>
        <w:rPr>
          <w:rFonts w:ascii="PF Din Text Comp Pro" w:hAnsi="PF Din Text Comp Pro" w:cs="Arial"/>
          <w:color w:val="0070C0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 Если Вам не безразлично Ваше будущее, Вы хотите получать полный объем социальных гарантий, Вам важен размер будущей трудовой пенсии </w:t>
      </w:r>
      <w:r w:rsidRPr="001E5104">
        <w:rPr>
          <w:rFonts w:ascii="PF Din Text Comp Pro" w:hAnsi="PF Din Text Comp Pro" w:cs="Arial"/>
          <w:color w:val="0070C0"/>
          <w:sz w:val="30"/>
          <w:szCs w:val="30"/>
        </w:rPr>
        <w:t>ВЫ ДОЛЖНЫ ОТСТАИВАТЬ СВОИ ЗАКОННЫЕ ПРАВА!</w:t>
      </w:r>
      <w:r w:rsidRPr="001E5104">
        <w:rPr>
          <w:rFonts w:ascii="Cambria" w:hAnsi="Cambria" w:cs="Cambria"/>
          <w:color w:val="0070C0"/>
          <w:sz w:val="30"/>
          <w:szCs w:val="30"/>
        </w:rPr>
        <w:t> </w:t>
      </w:r>
    </w:p>
    <w:p w:rsidR="001E5104" w:rsidRPr="00461315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color w:val="0070C0"/>
          <w:sz w:val="30"/>
          <w:szCs w:val="30"/>
        </w:rPr>
      </w:pPr>
      <w:r w:rsidRPr="00461315">
        <w:rPr>
          <w:rFonts w:ascii="PF Din Text Comp Pro" w:hAnsi="PF Din Text Comp Pro" w:cs="Arial"/>
          <w:color w:val="0070C0"/>
          <w:sz w:val="30"/>
          <w:szCs w:val="30"/>
        </w:rPr>
        <w:t>ЗА ЗАЩИТОЙ ТРУДОВЫХ ПРАВ ВЫ ИМЕЕТЕ ПРАВО ОБРАТИТЬСЯ: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в Государственную инспекцию труда в Волгоградской области (по адресу: 400001, г.</w:t>
      </w:r>
      <w:r w:rsidRPr="001E5104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Волгоград, ул. Рабоче-Крестьянская, 16, номер телефона "горячей линии" </w:t>
      </w:r>
      <w:r w:rsidR="00461315">
        <w:rPr>
          <w:rFonts w:ascii="PF Din Text Comp Pro" w:eastAsia="Times New Roman" w:hAnsi="PF Din Text Comp Pro" w:cs="Arial"/>
          <w:sz w:val="30"/>
          <w:szCs w:val="30"/>
          <w:lang w:eastAsia="ru-RU"/>
        </w:rPr>
        <w:t>8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(8442) 97-21-52, адрес электронной почты: </w:t>
      </w:r>
      <w:hyperlink r:id="rId13" w:history="1">
        <w:r w:rsidRPr="001E5104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git34@rostrud.ru</w:t>
        </w:r>
      </w:hyperlink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);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в  прокуратуру по месту нахождения работодателя (адрес </w:t>
      </w:r>
      <w:hyperlink r:id="rId14" w:tgtFrame="_blank" w:history="1">
        <w:r w:rsidRPr="001E5104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Прокуратуры Волгоградской области</w:t>
        </w:r>
      </w:hyperlink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: 400075, Россия, г. Волгоград, ул. Историческая, 124, тел. </w:t>
      </w:r>
      <w:r w:rsidR="00461315">
        <w:rPr>
          <w:rFonts w:ascii="PF Din Text Comp Pro" w:eastAsia="Times New Roman" w:hAnsi="PF Din Text Comp Pro" w:cs="Arial"/>
          <w:sz w:val="30"/>
          <w:szCs w:val="30"/>
          <w:lang w:eastAsia="ru-RU"/>
        </w:rPr>
        <w:t>8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(8442) 53-40-68);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в </w:t>
      </w:r>
      <w:proofErr w:type="gramStart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суд  за</w:t>
      </w:r>
      <w:proofErr w:type="gramEnd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взысканием причитающихся сумм в порядке индивидуального трудового спора;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в Федеральную службу по труду и занятости (</w:t>
      </w:r>
      <w:proofErr w:type="spellStart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Роструд</w:t>
      </w:r>
      <w:proofErr w:type="spellEnd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), написав заявление на сайте "Онлайн </w:t>
      </w:r>
      <w:proofErr w:type="spellStart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Инспекция.РФ</w:t>
      </w:r>
      <w:proofErr w:type="spellEnd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"</w:t>
      </w:r>
    </w:p>
    <w:p w:rsidR="001E5104" w:rsidRPr="001E5104" w:rsidRDefault="001E5104" w:rsidP="001E5104">
      <w:pPr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Телефон "горячей линии" комитета по труду и занятости населения Волгоградской области: 8 (8442) 30-99-60."Почта доверия" комитета по труду и занятости населения Волгоградской области: trud@volganet.ru.</w:t>
      </w:r>
    </w:p>
    <w:p w:rsidR="001E5104" w:rsidRPr="001E5104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Подробная информация о порядке защиты трудовых прав размещена на сайте комитета по труду и занятости населения Волгоградской </w:t>
      </w:r>
      <w:proofErr w:type="gramStart"/>
      <w:r w:rsidRPr="001E5104">
        <w:rPr>
          <w:rFonts w:ascii="PF Din Text Comp Pro" w:hAnsi="PF Din Text Comp Pro" w:cs="Arial"/>
          <w:sz w:val="30"/>
          <w:szCs w:val="30"/>
        </w:rPr>
        <w:t>области  http</w:t>
      </w:r>
      <w:proofErr w:type="gramEnd"/>
      <w:r w:rsidRPr="001E5104">
        <w:rPr>
          <w:rFonts w:ascii="PF Din Text Comp Pro" w:hAnsi="PF Din Text Comp Pro" w:cs="Arial"/>
          <w:sz w:val="30"/>
          <w:szCs w:val="30"/>
        </w:rPr>
        <w:t>:// ktzn.volgograd.ru в разделе</w:t>
      </w:r>
      <w:r>
        <w:rPr>
          <w:rFonts w:ascii="PF Din Text Comp Pro" w:hAnsi="PF Din Text Comp Pro" w:cs="Arial"/>
          <w:sz w:val="30"/>
          <w:szCs w:val="30"/>
        </w:rPr>
        <w:t>:</w:t>
      </w:r>
      <w:r w:rsidRPr="001E5104">
        <w:rPr>
          <w:rFonts w:ascii="PF Din Text Comp Pro" w:hAnsi="PF Din Text Comp Pro" w:cs="Arial"/>
          <w:sz w:val="30"/>
          <w:szCs w:val="30"/>
        </w:rPr>
        <w:t xml:space="preserve">  </w:t>
      </w:r>
    </w:p>
    <w:p w:rsidR="00814D4B" w:rsidRPr="001E5104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"Снижение неформальной занятости" – "Легализация трудовых отношений"</w:t>
      </w:r>
      <w:r>
        <w:rPr>
          <w:rFonts w:ascii="PF Din Text Comp Pro" w:hAnsi="PF Din Text Comp Pro" w:cs="Arial"/>
          <w:sz w:val="30"/>
          <w:szCs w:val="30"/>
        </w:rPr>
        <w:t>.</w:t>
      </w:r>
    </w:p>
    <w:sectPr w:rsidR="00814D4B" w:rsidRPr="001E5104" w:rsidSect="00EA45FB">
      <w:headerReference w:type="even" r:id="rId15"/>
      <w:headerReference w:type="default" r:id="rId16"/>
      <w:footerReference w:type="default" r:id="rId17"/>
      <w:footerReference w:type="first" r:id="rId18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CD" w:rsidRDefault="00263BCD">
      <w:r>
        <w:separator/>
      </w:r>
    </w:p>
  </w:endnote>
  <w:endnote w:type="continuationSeparator" w:id="0">
    <w:p w:rsidR="00263BCD" w:rsidRDefault="002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proofErr w:type="gramStart"/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proofErr w:type="gramStart"/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BE5ED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proofErr w:type="spellEnd"/>
                          <w:r w:rsidR="00BE5EDA" w:rsidRPr="00BE5ED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BE5EDA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proofErr w:type="spellEnd"/>
                    <w:r w:rsidR="00BE5EDA" w:rsidRPr="00BE5ED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CD" w:rsidRDefault="00263BCD">
      <w:r>
        <w:separator/>
      </w:r>
    </w:p>
  </w:footnote>
  <w:footnote w:type="continuationSeparator" w:id="0">
    <w:p w:rsidR="00263BCD" w:rsidRDefault="0026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2CE6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3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22"/>
  </w:num>
  <w:num w:numId="6">
    <w:abstractNumId w:val="24"/>
  </w:num>
  <w:num w:numId="7">
    <w:abstractNumId w:val="15"/>
  </w:num>
  <w:num w:numId="8">
    <w:abstractNumId w:val="10"/>
  </w:num>
  <w:num w:numId="9">
    <w:abstractNumId w:val="28"/>
  </w:num>
  <w:num w:numId="10">
    <w:abstractNumId w:val="2"/>
  </w:num>
  <w:num w:numId="11">
    <w:abstractNumId w:val="27"/>
  </w:num>
  <w:num w:numId="12">
    <w:abstractNumId w:val="6"/>
  </w:num>
  <w:num w:numId="13">
    <w:abstractNumId w:val="0"/>
  </w:num>
  <w:num w:numId="14">
    <w:abstractNumId w:val="12"/>
  </w:num>
  <w:num w:numId="15">
    <w:abstractNumId w:val="25"/>
  </w:num>
  <w:num w:numId="16">
    <w:abstractNumId w:val="17"/>
  </w:num>
  <w:num w:numId="17">
    <w:abstractNumId w:val="14"/>
  </w:num>
  <w:num w:numId="18">
    <w:abstractNumId w:val="26"/>
  </w:num>
  <w:num w:numId="19">
    <w:abstractNumId w:val="4"/>
  </w:num>
  <w:num w:numId="20">
    <w:abstractNumId w:val="29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3253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7B8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31E9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FC8"/>
    <w:rsid w:val="00147C64"/>
    <w:rsid w:val="00152C51"/>
    <w:rsid w:val="0015391D"/>
    <w:rsid w:val="00153FFB"/>
    <w:rsid w:val="00161754"/>
    <w:rsid w:val="00161780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6FFE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104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3BC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19B8"/>
    <w:rsid w:val="00460278"/>
    <w:rsid w:val="00461315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06BB7"/>
    <w:rsid w:val="00611A3E"/>
    <w:rsid w:val="00611B93"/>
    <w:rsid w:val="00612568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E6CB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14D4B"/>
    <w:rsid w:val="008228A7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06E4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2323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9E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2CE6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68D60BFB-2891-408D-A77E-A124528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tvolgograd@avtl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E31506DA2F8C024C1ECA87939E857B26D868407CE9057BB40D7604875FC0622B31AF59702DC28H305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8E31506DA2F8C024C1ECA87939E857B26D868407CE9057BB40D7604875FC0622B31AF59702DD21H30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569BF8DA1C26EB4371D36ACAC3B920BD194E190F533860EA0D91C7C92B72FEF65D74A6AE3F02WDG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03AADBEB5AAEC84DACC01D2C40400BE6B0C5F8D7B8105BA27C515B76A92A879DED5189BC6AE95DHDtCL" TargetMode="External"/><Relationship Id="rId14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07760-219D-47E7-994B-53F587BA5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88E18-E72E-4D10-A5ED-A144BD81812B}"/>
</file>

<file path=customXml/itemProps3.xml><?xml version="1.0" encoding="utf-8"?>
<ds:datastoreItem xmlns:ds="http://schemas.openxmlformats.org/officeDocument/2006/customXml" ds:itemID="{5B8E326F-47A2-4518-9D74-A49CDB17DB66}"/>
</file>

<file path=customXml/itemProps4.xml><?xml version="1.0" encoding="utf-8"?>
<ds:datastoreItem xmlns:ds="http://schemas.openxmlformats.org/officeDocument/2006/customXml" ds:itemID="{95E6C307-98DA-4DDC-A42B-A56CC4BF8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2021-12-27T08:02:00Z</cp:lastPrinted>
  <dcterms:created xsi:type="dcterms:W3CDTF">2022-07-04T14:19:00Z</dcterms:created>
  <dcterms:modified xsi:type="dcterms:W3CDTF">2022-07-04T14:19:00Z</dcterms:modified>
</cp:coreProperties>
</file>