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7" w:rsidRPr="00E76EF3" w:rsidRDefault="00DD59F7" w:rsidP="00DD59F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6E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«Личный кабинет гражданина» на сайте ПФР помогает получать </w:t>
      </w:r>
      <w:proofErr w:type="spellStart"/>
      <w:r w:rsidRPr="00E76E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госуслуги</w:t>
      </w:r>
      <w:proofErr w:type="spellEnd"/>
      <w:r w:rsidRPr="00E76E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дистанционно</w:t>
      </w:r>
    </w:p>
    <w:p w:rsidR="00DD59F7" w:rsidRPr="00E76EF3" w:rsidRDefault="00DD59F7" w:rsidP="00DD59F7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 xml:space="preserve">Чтобы получать услуги Пенсионного фонда, не обязательно лично посещать клиентские службы. Сделать это можно через «личный кабинет гражданина» на сайте ПФР. Но для этого </w:t>
      </w:r>
      <w:proofErr w:type="gramStart"/>
      <w:r w:rsidRPr="00E76EF3">
        <w:t>сперва</w:t>
      </w:r>
      <w:proofErr w:type="gramEnd"/>
      <w:r w:rsidRPr="00E76EF3">
        <w:t xml:space="preserve"> необходимо зарегистрироваться на портале </w:t>
      </w:r>
      <w:proofErr w:type="spellStart"/>
      <w:r w:rsidRPr="00E76EF3">
        <w:t>госуслуг</w:t>
      </w:r>
      <w:proofErr w:type="spellEnd"/>
      <w:r w:rsidRPr="00E76EF3">
        <w:t>.</w:t>
      </w:r>
    </w:p>
    <w:p w:rsidR="00DD59F7" w:rsidRPr="00E76EF3" w:rsidRDefault="00DD59F7" w:rsidP="00DD59F7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>В настоящее время граждане имеют возможность дистанционно обратиться за получением наиболее востребованных услуг ПФР, а именно: подать заявления в территориальные органы ПФР о назначении пенсии и иных социальных выплат, о доставке пенсии, о распоряжении средствами материнского (семейного) капитала и пр.</w:t>
      </w:r>
    </w:p>
    <w:p w:rsidR="00DD59F7" w:rsidRPr="00E76EF3" w:rsidRDefault="00DD59F7" w:rsidP="00DD59F7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>Кроме того, граждане, которые еще только формируют свою будущую пенсию, имеют возможность в «Личном кабинете гражданина» получать информацию о состоянии своего индивидуального лицевого счета в системе обязательного пенсионного страхования, в том числе о сумме страховых взносов, уплаченных их работодателем (работодателями).</w:t>
      </w:r>
    </w:p>
    <w:p w:rsidR="00DD59F7" w:rsidRPr="00E76EF3" w:rsidRDefault="00DD59F7" w:rsidP="00DD59F7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>Помимо этого, практически все справки можно оформить через «Личный кабинет гражданина» на сайте ПФР, например, получить справку о размере пенсии, иных выплат и пр.</w:t>
      </w:r>
    </w:p>
    <w:p w:rsidR="00DD59F7" w:rsidRPr="00E76EF3" w:rsidRDefault="00DD59F7" w:rsidP="00DD59F7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 xml:space="preserve">Обращаем внимание! Справки, полученные в электронной форме (через портал </w:t>
      </w:r>
      <w:proofErr w:type="spellStart"/>
      <w:r w:rsidRPr="00E76EF3">
        <w:t>госуслуг</w:t>
      </w:r>
      <w:proofErr w:type="spellEnd"/>
      <w:r w:rsidRPr="00E76EF3">
        <w:t xml:space="preserve"> или через личный кабинет на сайте ПФР), имеют такую же юридическую силу, как и заверенная «мокрой» печатью справка в бумажном виде. Подписанная квалифицированной электронной подписью справка, признается электронным документом, равнозначным документу на бумажном носителе, подписанному собственноручной подписью и может применяться в любых правоотношениях в соответствии с законодательством Российской Федерации*.</w:t>
      </w:r>
    </w:p>
    <w:p w:rsidR="00DD59F7" w:rsidRPr="00E76EF3" w:rsidRDefault="00DD59F7" w:rsidP="00DD59F7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 xml:space="preserve">Кроме того, через электронные сервисы можно записаться на прием и направить интернет-обращение, и для этого даже не обязательно иметь регистрацию на портале </w:t>
      </w:r>
      <w:proofErr w:type="spellStart"/>
      <w:r w:rsidRPr="00E76EF3">
        <w:t>госуслуг</w:t>
      </w:r>
      <w:proofErr w:type="spellEnd"/>
      <w:r w:rsidRPr="00E76EF3">
        <w:t>.</w:t>
      </w:r>
    </w:p>
    <w:p w:rsidR="00DD59F7" w:rsidRDefault="00DD59F7" w:rsidP="00DD59F7">
      <w:pPr>
        <w:pStyle w:val="western"/>
        <w:spacing w:before="0" w:beforeAutospacing="0" w:after="0" w:afterAutospacing="0" w:line="360" w:lineRule="auto"/>
        <w:jc w:val="both"/>
        <w:rPr>
          <w:rStyle w:val="a3"/>
        </w:rPr>
      </w:pPr>
    </w:p>
    <w:p w:rsidR="00DD59F7" w:rsidRDefault="00DD59F7" w:rsidP="00DD59F7">
      <w:pPr>
        <w:pStyle w:val="western"/>
        <w:spacing w:before="0" w:beforeAutospacing="0" w:after="0" w:afterAutospacing="0" w:line="360" w:lineRule="auto"/>
        <w:jc w:val="both"/>
        <w:rPr>
          <w:rStyle w:val="a3"/>
        </w:rPr>
      </w:pPr>
    </w:p>
    <w:p w:rsidR="00DD59F7" w:rsidRPr="00E76EF3" w:rsidRDefault="00DD59F7" w:rsidP="00DD59F7">
      <w:pPr>
        <w:pStyle w:val="western"/>
        <w:spacing w:before="0" w:beforeAutospacing="0" w:after="0" w:afterAutospacing="0" w:line="360" w:lineRule="auto"/>
        <w:jc w:val="both"/>
      </w:pPr>
      <w:r>
        <w:rPr>
          <w:rStyle w:val="a3"/>
        </w:rPr>
        <w:t>* Федеральный закон от 06.04.2011 N63-ФЗ «Об электронной подписи»</w:t>
      </w:r>
    </w:p>
    <w:p w:rsidR="00DD59F7" w:rsidRPr="00E76EF3" w:rsidRDefault="00DD59F7" w:rsidP="00DD59F7">
      <w:pPr>
        <w:spacing w:after="0" w:line="360" w:lineRule="auto"/>
        <w:jc w:val="both"/>
        <w:rPr>
          <w:sz w:val="24"/>
          <w:szCs w:val="24"/>
        </w:rPr>
      </w:pP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F7"/>
    <w:rsid w:val="0080351A"/>
    <w:rsid w:val="00C02132"/>
    <w:rsid w:val="00DD59F7"/>
    <w:rsid w:val="00E47E0F"/>
    <w:rsid w:val="00FD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D5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AD157-573E-446E-8AE3-3EBF89E2BB7B}"/>
</file>

<file path=customXml/itemProps2.xml><?xml version="1.0" encoding="utf-8"?>
<ds:datastoreItem xmlns:ds="http://schemas.openxmlformats.org/officeDocument/2006/customXml" ds:itemID="{033A34C6-060C-45BF-BEFB-0E5C2EC6B1E2}"/>
</file>

<file path=customXml/itemProps3.xml><?xml version="1.0" encoding="utf-8"?>
<ds:datastoreItem xmlns:ds="http://schemas.openxmlformats.org/officeDocument/2006/customXml" ds:itemID="{72405EC7-4376-4862-9A0F-4CCB2B322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2020-10-06T06:38:00Z</dcterms:created>
  <dcterms:modified xsi:type="dcterms:W3CDTF">2020-10-06T06:39:00Z</dcterms:modified>
</cp:coreProperties>
</file>