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D" w:rsidRPr="00AC685D" w:rsidRDefault="00AC685D" w:rsidP="00AC685D">
      <w:pPr>
        <w:pStyle w:val="a5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85D">
        <w:rPr>
          <w:rFonts w:ascii="Times New Roman" w:hAnsi="Times New Roman" w:cs="Times New Roman"/>
          <w:b/>
        </w:rPr>
        <w:t>ПРЕСС-СЛУЖБА</w:t>
      </w:r>
    </w:p>
    <w:p w:rsidR="00AC685D" w:rsidRPr="00AC685D" w:rsidRDefault="00AC685D" w:rsidP="00AC685D">
      <w:pPr>
        <w:pStyle w:val="a5"/>
        <w:spacing w:line="240" w:lineRule="auto"/>
        <w:ind w:left="1620"/>
        <w:jc w:val="center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</w:rPr>
        <w:t>ГОСУДАРСТВЕННОГО УЧРЕЖДЕНИЯ – ОТДЕЛЕНИЯ ПЕНСИОННОГО ФОНДА РОССИЙСКОЙ ФЕДЕРАЦИИ</w:t>
      </w:r>
    </w:p>
    <w:p w:rsidR="00AC685D" w:rsidRPr="00AC685D" w:rsidRDefault="00AC685D" w:rsidP="00AC685D">
      <w:pPr>
        <w:pStyle w:val="a5"/>
        <w:spacing w:line="240" w:lineRule="auto"/>
        <w:ind w:left="1620"/>
        <w:jc w:val="center"/>
        <w:outlineLvl w:val="0"/>
        <w:rPr>
          <w:rFonts w:ascii="Times New Roman" w:hAnsi="Times New Roman" w:cs="Times New Roman"/>
          <w:b/>
        </w:rPr>
      </w:pPr>
      <w:r w:rsidRPr="00AC685D">
        <w:rPr>
          <w:rFonts w:ascii="Times New Roman" w:hAnsi="Times New Roman" w:cs="Times New Roman"/>
          <w:b/>
        </w:rPr>
        <w:t>ПО ВОЛГОГРАДСКОЙ ОБЛАСТИ</w:t>
      </w:r>
    </w:p>
    <w:p w:rsidR="00AC685D" w:rsidRDefault="00AC685D" w:rsidP="00AC685D">
      <w:pPr>
        <w:pStyle w:val="aa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AC685D" w:rsidRDefault="00AC685D" w:rsidP="00AC685D">
      <w:pPr>
        <w:pStyle w:val="aa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AC685D" w:rsidRDefault="001104A0" w:rsidP="00AC685D">
      <w:pPr>
        <w:pStyle w:val="aa"/>
        <w:ind w:left="1620"/>
        <w:jc w:val="center"/>
        <w:rPr>
          <w:b/>
          <w:bCs/>
          <w:sz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8100" t="31115" r="38100" b="355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hAGg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CNRGhA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AC685D" w:rsidRDefault="00AC685D" w:rsidP="00AC685D">
      <w:pPr>
        <w:pStyle w:val="aa"/>
        <w:rPr>
          <w:b/>
          <w:bCs/>
        </w:rPr>
      </w:pPr>
      <w:r>
        <w:rPr>
          <w:b/>
          <w:bCs/>
        </w:rPr>
        <w:t>17 декабря 2020 года</w:t>
      </w:r>
    </w:p>
    <w:p w:rsidR="00AC685D" w:rsidRDefault="00AC685D" w:rsidP="00AC685D">
      <w:pPr>
        <w:pStyle w:val="aa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c"/>
            <w:sz w:val="20"/>
            <w:szCs w:val="20"/>
            <w:lang w:val="en-US"/>
          </w:rPr>
          <w:t>www</w:t>
        </w:r>
        <w:r w:rsidRPr="0041452E">
          <w:rPr>
            <w:rStyle w:val="ac"/>
          </w:rPr>
          <w:t>.</w:t>
        </w:r>
        <w:r w:rsidRPr="0041452E">
          <w:rPr>
            <w:rStyle w:val="ac"/>
            <w:lang w:val="en-US"/>
          </w:rPr>
          <w:t>pfrf</w:t>
        </w:r>
        <w:r w:rsidRPr="0041452E">
          <w:rPr>
            <w:rStyle w:val="ac"/>
          </w:rPr>
          <w:t>.</w:t>
        </w:r>
        <w:r w:rsidRPr="0041452E">
          <w:rPr>
            <w:rStyle w:val="ac"/>
            <w:lang w:val="en-US"/>
          </w:rPr>
          <w:t>ru</w:t>
        </w:r>
      </w:hyperlink>
    </w:p>
    <w:p w:rsidR="00ED05D9" w:rsidRPr="00AC685D" w:rsidRDefault="00AC685D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волгоградцы получат пенсию за январь 2021 года</w:t>
      </w:r>
    </w:p>
    <w:p w:rsidR="00ED05D9" w:rsidRPr="00AC685D" w:rsidRDefault="00AC685D">
      <w:pPr>
        <w:pStyle w:val="a9"/>
        <w:jc w:val="both"/>
        <w:rPr>
          <w:i/>
          <w:sz w:val="28"/>
          <w:szCs w:val="28"/>
        </w:rPr>
      </w:pPr>
      <w:r w:rsidRPr="00AC685D">
        <w:rPr>
          <w:rStyle w:val="a3"/>
          <w:i/>
          <w:sz w:val="28"/>
          <w:szCs w:val="28"/>
        </w:rPr>
        <w:t xml:space="preserve">Приближаются новогодние праздники, поэтому выплата пенсий и других социальных выплат за выходные и праздничные дни января 2021 года жителям региона будет профинансирована уже в декабре 2020 года. 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 xml:space="preserve">Итак, в случае получения пенсии через кредитные организации (банки) с датами  выплаты  </w:t>
      </w:r>
      <w:r w:rsidRPr="00AC685D">
        <w:rPr>
          <w:rStyle w:val="a3"/>
          <w:sz w:val="28"/>
          <w:szCs w:val="28"/>
        </w:rPr>
        <w:t>4 и 7 числа</w:t>
      </w:r>
      <w:r w:rsidRPr="00AC685D">
        <w:rPr>
          <w:sz w:val="28"/>
          <w:szCs w:val="28"/>
        </w:rPr>
        <w:t xml:space="preserve">, пенсия будет перечисляться,  начиная </w:t>
      </w:r>
      <w:r w:rsidRPr="00AC685D">
        <w:rPr>
          <w:b/>
          <w:bCs/>
          <w:sz w:val="28"/>
          <w:szCs w:val="28"/>
        </w:rPr>
        <w:t>с 30</w:t>
      </w:r>
      <w:r w:rsidRPr="00AC685D">
        <w:rPr>
          <w:sz w:val="28"/>
          <w:szCs w:val="28"/>
        </w:rPr>
        <w:t xml:space="preserve"> </w:t>
      </w:r>
      <w:r w:rsidRPr="00AC685D">
        <w:rPr>
          <w:rStyle w:val="a3"/>
          <w:sz w:val="28"/>
          <w:szCs w:val="28"/>
        </w:rPr>
        <w:t>декабря 2020 года.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rStyle w:val="a3"/>
          <w:sz w:val="28"/>
          <w:szCs w:val="28"/>
        </w:rPr>
        <w:t xml:space="preserve">Доставка пенсий </w:t>
      </w:r>
      <w:r w:rsidRPr="00AC685D">
        <w:rPr>
          <w:sz w:val="28"/>
          <w:szCs w:val="28"/>
        </w:rPr>
        <w:t>структурными подразделениями</w:t>
      </w:r>
      <w:r w:rsidRPr="00AC685D">
        <w:rPr>
          <w:rStyle w:val="a3"/>
          <w:sz w:val="28"/>
          <w:szCs w:val="28"/>
        </w:rPr>
        <w:t xml:space="preserve"> «Почта России»</w:t>
      </w:r>
      <w:r w:rsidRPr="00AC685D">
        <w:rPr>
          <w:sz w:val="28"/>
          <w:szCs w:val="28"/>
        </w:rPr>
        <w:t xml:space="preserve"> </w:t>
      </w:r>
      <w:r w:rsidRPr="00AC685D">
        <w:rPr>
          <w:b/>
          <w:bCs/>
          <w:sz w:val="28"/>
          <w:szCs w:val="28"/>
        </w:rPr>
        <w:t>за 3 января</w:t>
      </w:r>
      <w:r w:rsidR="001104A0">
        <w:rPr>
          <w:b/>
          <w:bCs/>
          <w:sz w:val="28"/>
          <w:szCs w:val="28"/>
        </w:rPr>
        <w:t xml:space="preserve">  </w:t>
      </w:r>
      <w:r w:rsidRPr="00AC685D">
        <w:rPr>
          <w:b/>
          <w:bCs/>
          <w:sz w:val="28"/>
          <w:szCs w:val="28"/>
        </w:rPr>
        <w:t>2021 года</w:t>
      </w:r>
      <w:r w:rsidRPr="00AC685D">
        <w:rPr>
          <w:sz w:val="28"/>
          <w:szCs w:val="28"/>
        </w:rPr>
        <w:t xml:space="preserve">  будет осуществляться досрочно - </w:t>
      </w:r>
      <w:r w:rsidRPr="00AC685D">
        <w:rPr>
          <w:b/>
          <w:bCs/>
          <w:sz w:val="28"/>
          <w:szCs w:val="28"/>
        </w:rPr>
        <w:t>29 декабря 2020.</w:t>
      </w:r>
      <w:r w:rsidRPr="00AC685D">
        <w:rPr>
          <w:sz w:val="28"/>
          <w:szCs w:val="28"/>
        </w:rPr>
        <w:t xml:space="preserve"> Далее - по установленному графику, начиная </w:t>
      </w:r>
      <w:r w:rsidRPr="00AC685D">
        <w:rPr>
          <w:rStyle w:val="a3"/>
          <w:sz w:val="28"/>
          <w:szCs w:val="28"/>
        </w:rPr>
        <w:t xml:space="preserve">с 4 января 2021 года. 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>Для получателей пенсии через кредитные организации (банки) с датой выплаты</w:t>
      </w:r>
      <w:r w:rsidRPr="00AC685D">
        <w:rPr>
          <w:rStyle w:val="a3"/>
          <w:sz w:val="28"/>
          <w:szCs w:val="28"/>
        </w:rPr>
        <w:t xml:space="preserve"> 11 и 21 числа, </w:t>
      </w:r>
      <w:r w:rsidRPr="00AC685D">
        <w:rPr>
          <w:sz w:val="28"/>
          <w:szCs w:val="28"/>
        </w:rPr>
        <w:t xml:space="preserve"> денежные средства поступят на их счета </w:t>
      </w:r>
      <w:r w:rsidRPr="00AC685D">
        <w:rPr>
          <w:rStyle w:val="a3"/>
          <w:sz w:val="28"/>
          <w:szCs w:val="28"/>
        </w:rPr>
        <w:t>в установленные даты.</w:t>
      </w:r>
    </w:p>
    <w:p w:rsidR="00ED05D9" w:rsidRPr="00AC685D" w:rsidRDefault="00AC685D">
      <w:pPr>
        <w:pStyle w:val="a9"/>
        <w:jc w:val="both"/>
        <w:rPr>
          <w:sz w:val="28"/>
          <w:szCs w:val="28"/>
        </w:rPr>
      </w:pPr>
      <w:r w:rsidRPr="00AC685D">
        <w:rPr>
          <w:sz w:val="28"/>
          <w:szCs w:val="28"/>
        </w:rPr>
        <w:t>Отделение ПФР по Волгоградской области убедительно просит при планировании  новогодних праздников учесть данную информацию и найти возможность своевременного получения всех причитающихся выплат.</w:t>
      </w:r>
      <w:bookmarkStart w:id="0" w:name="_GoBack"/>
      <w:bookmarkEnd w:id="0"/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5D9" w:rsidRPr="00AC685D" w:rsidRDefault="00ED05D9">
      <w:pPr>
        <w:rPr>
          <w:sz w:val="28"/>
          <w:szCs w:val="28"/>
        </w:rPr>
      </w:pPr>
    </w:p>
    <w:sectPr w:rsidR="00ED05D9" w:rsidRPr="00AC685D" w:rsidSect="00ED05D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D9"/>
    <w:rsid w:val="001104A0"/>
    <w:rsid w:val="00AC685D"/>
    <w:rsid w:val="00E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9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0373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73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7336"/>
    <w:rPr>
      <w:b/>
      <w:bCs/>
    </w:rPr>
  </w:style>
  <w:style w:type="paragraph" w:customStyle="1" w:styleId="a4">
    <w:name w:val="Заголовок"/>
    <w:basedOn w:val="a"/>
    <w:next w:val="a5"/>
    <w:qFormat/>
    <w:rsid w:val="00ED05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D05D9"/>
    <w:pPr>
      <w:spacing w:after="140" w:line="288" w:lineRule="auto"/>
    </w:pPr>
  </w:style>
  <w:style w:type="paragraph" w:styleId="a6">
    <w:name w:val="List"/>
    <w:basedOn w:val="a5"/>
    <w:rsid w:val="00ED05D9"/>
    <w:rPr>
      <w:rFonts w:cs="Mangal"/>
    </w:rPr>
  </w:style>
  <w:style w:type="paragraph" w:styleId="a7">
    <w:name w:val="Title"/>
    <w:basedOn w:val="a"/>
    <w:rsid w:val="00ED0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D05D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0373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C68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685D"/>
  </w:style>
  <w:style w:type="character" w:styleId="ac">
    <w:name w:val="Hyperlink"/>
    <w:basedOn w:val="a0"/>
    <w:uiPriority w:val="99"/>
    <w:unhideWhenUsed/>
    <w:rsid w:val="00AC6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9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03733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3733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37336"/>
    <w:rPr>
      <w:b/>
      <w:bCs/>
    </w:rPr>
  </w:style>
  <w:style w:type="paragraph" w:customStyle="1" w:styleId="a4">
    <w:name w:val="Заголовок"/>
    <w:basedOn w:val="a"/>
    <w:next w:val="a5"/>
    <w:qFormat/>
    <w:rsid w:val="00ED05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D05D9"/>
    <w:pPr>
      <w:spacing w:after="140" w:line="288" w:lineRule="auto"/>
    </w:pPr>
  </w:style>
  <w:style w:type="paragraph" w:styleId="a6">
    <w:name w:val="List"/>
    <w:basedOn w:val="a5"/>
    <w:rsid w:val="00ED05D9"/>
    <w:rPr>
      <w:rFonts w:cs="Mangal"/>
    </w:rPr>
  </w:style>
  <w:style w:type="paragraph" w:styleId="a7">
    <w:name w:val="Title"/>
    <w:basedOn w:val="a"/>
    <w:rsid w:val="00ED05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D05D9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0373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C68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C685D"/>
  </w:style>
  <w:style w:type="character" w:styleId="ac">
    <w:name w:val="Hyperlink"/>
    <w:basedOn w:val="a0"/>
    <w:uiPriority w:val="99"/>
    <w:unhideWhenUsed/>
    <w:rsid w:val="00AC6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4F895-24F2-4E09-8473-73F5BF8B6529}"/>
</file>

<file path=customXml/itemProps2.xml><?xml version="1.0" encoding="utf-8"?>
<ds:datastoreItem xmlns:ds="http://schemas.openxmlformats.org/officeDocument/2006/customXml" ds:itemID="{F10458C9-4C98-43E2-8510-C545748621A3}"/>
</file>

<file path=customXml/itemProps3.xml><?xml version="1.0" encoding="utf-8"?>
<ds:datastoreItem xmlns:ds="http://schemas.openxmlformats.org/officeDocument/2006/customXml" ds:itemID="{C7AAC575-2B5C-4398-A512-92D4A2191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Пользователь</cp:lastModifiedBy>
  <cp:revision>2</cp:revision>
  <cp:lastPrinted>2020-12-17T10:04:00Z</cp:lastPrinted>
  <dcterms:created xsi:type="dcterms:W3CDTF">2020-12-17T12:12:00Z</dcterms:created>
  <dcterms:modified xsi:type="dcterms:W3CDTF">2020-12-17T12:12:00Z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