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45431" w:rsidTr="00C45431">
        <w:trPr>
          <w:trHeight w:val="2665"/>
        </w:trPr>
        <w:tc>
          <w:tcPr>
            <w:tcW w:w="10421" w:type="dxa"/>
          </w:tcPr>
          <w:p w:rsidR="007B2725" w:rsidRDefault="0088129F" w:rsidP="00C45431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6477000" cy="1095375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5" w:rsidRPr="00C45431" w:rsidRDefault="007B2725" w:rsidP="00C45431">
            <w:pPr>
              <w:pStyle w:val="a8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:rsidR="00480296" w:rsidRPr="00C45431" w:rsidRDefault="007B2725" w:rsidP="00C45431">
            <w:pPr>
              <w:pStyle w:val="a8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:rsidR="009A119B" w:rsidRDefault="0068104F" w:rsidP="00AD12D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26B74">
        <w:rPr>
          <w:sz w:val="28"/>
        </w:rPr>
        <w:t xml:space="preserve">03.12.2021 </w:t>
      </w:r>
      <w:r>
        <w:rPr>
          <w:sz w:val="28"/>
        </w:rPr>
        <w:t xml:space="preserve"> № </w:t>
      </w:r>
      <w:r w:rsidR="00126B74">
        <w:rPr>
          <w:sz w:val="28"/>
        </w:rPr>
        <w:t>142-р</w:t>
      </w:r>
    </w:p>
    <w:p w:rsidR="00561719" w:rsidRDefault="00561719" w:rsidP="00AD12DB">
      <w:pPr>
        <w:ind w:left="567"/>
        <w:rPr>
          <w:sz w:val="28"/>
        </w:rPr>
      </w:pPr>
    </w:p>
    <w:p w:rsidR="00A919C5" w:rsidRPr="008C251E" w:rsidRDefault="00A919C5" w:rsidP="008C251E">
      <w:pPr>
        <w:ind w:left="567" w:right="4818"/>
        <w:jc w:val="both"/>
        <w:rPr>
          <w:sz w:val="28"/>
          <w:szCs w:val="28"/>
        </w:rPr>
      </w:pPr>
      <w:proofErr w:type="gramStart"/>
      <w:r w:rsidRPr="008C251E">
        <w:rPr>
          <w:sz w:val="28"/>
          <w:szCs w:val="28"/>
        </w:rPr>
        <w:t>О внесении изменени</w:t>
      </w:r>
      <w:r w:rsidR="008C251E">
        <w:rPr>
          <w:sz w:val="28"/>
          <w:szCs w:val="28"/>
        </w:rPr>
        <w:t>я</w:t>
      </w:r>
      <w:r w:rsidRPr="008C251E">
        <w:rPr>
          <w:sz w:val="28"/>
          <w:szCs w:val="28"/>
        </w:rPr>
        <w:t xml:space="preserve"> в распоряжение администрации Волгограда от 12 мая 2021</w:t>
      </w:r>
      <w:r w:rsidR="008C251E">
        <w:rPr>
          <w:sz w:val="28"/>
          <w:szCs w:val="28"/>
        </w:rPr>
        <w:t xml:space="preserve"> г.</w:t>
      </w:r>
      <w:r w:rsidRPr="008C251E">
        <w:rPr>
          <w:sz w:val="28"/>
          <w:szCs w:val="28"/>
        </w:rPr>
        <w:t xml:space="preserve"> № 57-р «О мерах по админ</w:t>
      </w:r>
      <w:r w:rsidRPr="008C251E">
        <w:rPr>
          <w:sz w:val="28"/>
          <w:szCs w:val="28"/>
        </w:rPr>
        <w:t>и</w:t>
      </w:r>
      <w:r w:rsidRPr="008C251E">
        <w:rPr>
          <w:sz w:val="28"/>
          <w:szCs w:val="28"/>
        </w:rPr>
        <w:t>стрированию доходов, поступающих в бюджет Волгограда из бюджета Волг</w:t>
      </w:r>
      <w:r w:rsidRPr="008C251E">
        <w:rPr>
          <w:sz w:val="28"/>
          <w:szCs w:val="28"/>
        </w:rPr>
        <w:t>о</w:t>
      </w:r>
      <w:r w:rsidRPr="008C251E">
        <w:rPr>
          <w:sz w:val="28"/>
          <w:szCs w:val="28"/>
        </w:rPr>
        <w:t>градской области в 2021 году в форме дотации бюджету городского округа город-герой Волгоград на поддержку мер по обеспечению сбалансированн</w:t>
      </w:r>
      <w:r w:rsidRPr="008C251E">
        <w:rPr>
          <w:sz w:val="28"/>
          <w:szCs w:val="28"/>
        </w:rPr>
        <w:t>о</w:t>
      </w:r>
      <w:r w:rsidRPr="008C251E">
        <w:rPr>
          <w:sz w:val="28"/>
          <w:szCs w:val="28"/>
        </w:rPr>
        <w:t>сти местных бюджетов для решения отдельных вопросов местного значения</w:t>
      </w:r>
      <w:r w:rsidR="008C251E">
        <w:rPr>
          <w:sz w:val="28"/>
          <w:szCs w:val="28"/>
        </w:rPr>
        <w:t xml:space="preserve"> </w:t>
      </w:r>
      <w:r w:rsidRPr="008C251E">
        <w:rPr>
          <w:sz w:val="28"/>
          <w:szCs w:val="28"/>
        </w:rPr>
        <w:t>исходя из динамики собственных р</w:t>
      </w:r>
      <w:r w:rsidRPr="008C251E">
        <w:rPr>
          <w:sz w:val="28"/>
          <w:szCs w:val="28"/>
        </w:rPr>
        <w:t>е</w:t>
      </w:r>
      <w:r w:rsidRPr="008C251E">
        <w:rPr>
          <w:sz w:val="28"/>
          <w:szCs w:val="28"/>
        </w:rPr>
        <w:t>сурсов по итогам трех месяцев</w:t>
      </w:r>
      <w:proofErr w:type="gramEnd"/>
      <w:r w:rsidRPr="008C251E">
        <w:rPr>
          <w:sz w:val="28"/>
          <w:szCs w:val="28"/>
        </w:rPr>
        <w:t xml:space="preserve"> 2021 г</w:t>
      </w:r>
      <w:r w:rsidRPr="008C251E">
        <w:rPr>
          <w:sz w:val="28"/>
          <w:szCs w:val="28"/>
        </w:rPr>
        <w:t>о</w:t>
      </w:r>
      <w:r w:rsidRPr="008C251E">
        <w:rPr>
          <w:sz w:val="28"/>
          <w:szCs w:val="28"/>
        </w:rPr>
        <w:t>да»</w:t>
      </w:r>
    </w:p>
    <w:p w:rsidR="00A919C5" w:rsidRDefault="00A919C5" w:rsidP="008C251E">
      <w:pPr>
        <w:ind w:left="567"/>
        <w:jc w:val="both"/>
        <w:rPr>
          <w:sz w:val="28"/>
          <w:szCs w:val="28"/>
        </w:rPr>
      </w:pPr>
    </w:p>
    <w:p w:rsidR="008C251E" w:rsidRPr="008C251E" w:rsidRDefault="008C251E" w:rsidP="008C251E">
      <w:pPr>
        <w:ind w:left="567"/>
        <w:jc w:val="both"/>
        <w:rPr>
          <w:sz w:val="28"/>
          <w:szCs w:val="28"/>
        </w:rPr>
      </w:pPr>
    </w:p>
    <w:p w:rsidR="00A919C5" w:rsidRPr="008C251E" w:rsidRDefault="00A919C5" w:rsidP="008C251E">
      <w:pPr>
        <w:ind w:left="567" w:firstLine="851"/>
        <w:jc w:val="both"/>
        <w:rPr>
          <w:sz w:val="28"/>
          <w:szCs w:val="28"/>
        </w:rPr>
      </w:pPr>
      <w:proofErr w:type="gramStart"/>
      <w:r w:rsidRPr="008C251E">
        <w:rPr>
          <w:sz w:val="28"/>
          <w:szCs w:val="28"/>
        </w:rPr>
        <w:t>В соответствии с Бюджетным кодексом Российской Федерации, в целях реализации постановления Администрации Волгоградской области от 29 апр</w:t>
      </w:r>
      <w:r w:rsidRPr="008C251E">
        <w:rPr>
          <w:sz w:val="28"/>
          <w:szCs w:val="28"/>
        </w:rPr>
        <w:t>е</w:t>
      </w:r>
      <w:r w:rsidRPr="008C251E">
        <w:rPr>
          <w:sz w:val="28"/>
          <w:szCs w:val="28"/>
        </w:rPr>
        <w:t>ля 2021 г. № 208-п «О предоставлении в 2021 году дотаций бюджетам горо</w:t>
      </w:r>
      <w:r w:rsidRPr="008C251E">
        <w:rPr>
          <w:sz w:val="28"/>
          <w:szCs w:val="28"/>
        </w:rPr>
        <w:t>д</w:t>
      </w:r>
      <w:r w:rsidRPr="008C251E">
        <w:rPr>
          <w:sz w:val="28"/>
          <w:szCs w:val="28"/>
        </w:rPr>
        <w:t>ских округов Волгоградской области на поддержку мер по обеспечению сб</w:t>
      </w:r>
      <w:r w:rsidRPr="008C251E">
        <w:rPr>
          <w:sz w:val="28"/>
          <w:szCs w:val="28"/>
        </w:rPr>
        <w:t>а</w:t>
      </w:r>
      <w:r w:rsidRPr="008C251E">
        <w:rPr>
          <w:sz w:val="28"/>
          <w:szCs w:val="28"/>
        </w:rPr>
        <w:t>лансированности местных бюджетов для решения отдельных вопросов местн</w:t>
      </w:r>
      <w:r w:rsidRPr="008C251E">
        <w:rPr>
          <w:sz w:val="28"/>
          <w:szCs w:val="28"/>
        </w:rPr>
        <w:t>о</w:t>
      </w:r>
      <w:r w:rsidRPr="008C251E">
        <w:rPr>
          <w:sz w:val="28"/>
          <w:szCs w:val="28"/>
        </w:rPr>
        <w:t>го значения исходя из динамики собственных ресур</w:t>
      </w:r>
      <w:r w:rsidR="002B4264">
        <w:rPr>
          <w:sz w:val="28"/>
          <w:szCs w:val="28"/>
        </w:rPr>
        <w:t>сов по итогам трех месяцев 2021 </w:t>
      </w:r>
      <w:r w:rsidRPr="008C251E">
        <w:rPr>
          <w:sz w:val="28"/>
          <w:szCs w:val="28"/>
        </w:rPr>
        <w:t>года», дополнительного соглашения от 02</w:t>
      </w:r>
      <w:proofErr w:type="gramEnd"/>
      <w:r w:rsidRPr="008C251E">
        <w:rPr>
          <w:sz w:val="28"/>
          <w:szCs w:val="28"/>
        </w:rPr>
        <w:t xml:space="preserve"> </w:t>
      </w:r>
      <w:proofErr w:type="gramStart"/>
      <w:r w:rsidRPr="008C251E">
        <w:rPr>
          <w:sz w:val="28"/>
          <w:szCs w:val="28"/>
        </w:rPr>
        <w:t>сентября 2021 г.</w:t>
      </w:r>
      <w:r w:rsidR="002B4264" w:rsidRPr="002B4264">
        <w:rPr>
          <w:sz w:val="28"/>
          <w:szCs w:val="28"/>
        </w:rPr>
        <w:t xml:space="preserve"> </w:t>
      </w:r>
      <w:r w:rsidR="002B4264">
        <w:rPr>
          <w:sz w:val="28"/>
          <w:szCs w:val="28"/>
        </w:rPr>
        <w:t>№ 1</w:t>
      </w:r>
      <w:r w:rsidRPr="008C251E">
        <w:rPr>
          <w:sz w:val="28"/>
          <w:szCs w:val="28"/>
        </w:rPr>
        <w:t xml:space="preserve"> к </w:t>
      </w:r>
      <w:r w:rsidRPr="008C251E">
        <w:rPr>
          <w:spacing w:val="4"/>
          <w:sz w:val="28"/>
          <w:szCs w:val="28"/>
        </w:rPr>
        <w:t>согл</w:t>
      </w:r>
      <w:r w:rsidRPr="008C251E">
        <w:rPr>
          <w:spacing w:val="4"/>
          <w:sz w:val="28"/>
          <w:szCs w:val="28"/>
        </w:rPr>
        <w:t>а</w:t>
      </w:r>
      <w:r w:rsidRPr="008C251E">
        <w:rPr>
          <w:spacing w:val="4"/>
          <w:sz w:val="28"/>
          <w:szCs w:val="28"/>
        </w:rPr>
        <w:t xml:space="preserve">шению от </w:t>
      </w:r>
      <w:r w:rsidRPr="008C251E">
        <w:rPr>
          <w:sz w:val="28"/>
          <w:szCs w:val="28"/>
        </w:rPr>
        <w:t>30 апреля 2021</w:t>
      </w:r>
      <w:r w:rsidRPr="008C251E">
        <w:rPr>
          <w:spacing w:val="4"/>
          <w:sz w:val="28"/>
          <w:szCs w:val="28"/>
        </w:rPr>
        <w:t xml:space="preserve"> г. </w:t>
      </w:r>
      <w:r w:rsidRPr="008C251E">
        <w:rPr>
          <w:sz w:val="28"/>
          <w:szCs w:val="28"/>
        </w:rPr>
        <w:t>№ 665/21 о предоставлении в 2021 году дотации бюджету городского округа город-герой Волгоград на поддержку мер по обе</w:t>
      </w:r>
      <w:r w:rsidRPr="008C251E">
        <w:rPr>
          <w:sz w:val="28"/>
          <w:szCs w:val="28"/>
        </w:rPr>
        <w:t>с</w:t>
      </w:r>
      <w:r w:rsidRPr="008C251E">
        <w:rPr>
          <w:sz w:val="28"/>
          <w:szCs w:val="28"/>
        </w:rPr>
        <w:t>печению сбалансированности местных бюджетов для решения отдельных в</w:t>
      </w:r>
      <w:r w:rsidRPr="008C251E">
        <w:rPr>
          <w:sz w:val="28"/>
          <w:szCs w:val="28"/>
        </w:rPr>
        <w:t>о</w:t>
      </w:r>
      <w:r w:rsidRPr="008C251E">
        <w:rPr>
          <w:sz w:val="28"/>
          <w:szCs w:val="28"/>
        </w:rPr>
        <w:t xml:space="preserve">просов местного значения </w:t>
      </w:r>
      <w:r w:rsidRPr="008C251E">
        <w:rPr>
          <w:rStyle w:val="FontStyle23"/>
          <w:b w:val="0"/>
          <w:sz w:val="28"/>
          <w:szCs w:val="28"/>
        </w:rPr>
        <w:t>исходя из динамики собственных ресурсов по итогам трех месяцев 2021 года</w:t>
      </w:r>
      <w:r w:rsidRPr="008C251E">
        <w:rPr>
          <w:sz w:val="28"/>
          <w:szCs w:val="28"/>
        </w:rPr>
        <w:t>, заключенного между комитетом финансов Волгогра</w:t>
      </w:r>
      <w:r w:rsidRPr="008C251E">
        <w:rPr>
          <w:sz w:val="28"/>
          <w:szCs w:val="28"/>
        </w:rPr>
        <w:t>д</w:t>
      </w:r>
      <w:r w:rsidRPr="008C251E">
        <w:rPr>
          <w:sz w:val="28"/>
          <w:szCs w:val="28"/>
        </w:rPr>
        <w:t>ской области и администрацией Волгограда, руководствуясь статьями</w:t>
      </w:r>
      <w:proofErr w:type="gramEnd"/>
      <w:r w:rsidRPr="008C251E">
        <w:rPr>
          <w:sz w:val="28"/>
          <w:szCs w:val="28"/>
        </w:rPr>
        <w:t xml:space="preserve"> 7, 39 Устава города-героя Волгограда: </w:t>
      </w:r>
    </w:p>
    <w:p w:rsidR="00A919C5" w:rsidRPr="008C251E" w:rsidRDefault="002B4264" w:rsidP="008C251E">
      <w:pPr>
        <w:ind w:left="567"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1. </w:t>
      </w:r>
      <w:proofErr w:type="gramStart"/>
      <w:r w:rsidR="00A919C5" w:rsidRPr="008C251E">
        <w:rPr>
          <w:rFonts w:eastAsia="Calibri"/>
          <w:bCs/>
          <w:sz w:val="28"/>
          <w:szCs w:val="28"/>
        </w:rPr>
        <w:t>Изложить приложение к распоряже</w:t>
      </w:r>
      <w:r>
        <w:rPr>
          <w:rFonts w:eastAsia="Calibri"/>
          <w:bCs/>
          <w:sz w:val="28"/>
          <w:szCs w:val="28"/>
        </w:rPr>
        <w:t>нию администрации Волгограда от </w:t>
      </w:r>
      <w:r w:rsidR="00A919C5" w:rsidRPr="008C251E">
        <w:rPr>
          <w:rFonts w:eastAsia="Calibri"/>
          <w:bCs/>
          <w:sz w:val="28"/>
          <w:szCs w:val="28"/>
        </w:rPr>
        <w:t>12 мая 2021</w:t>
      </w:r>
      <w:r>
        <w:rPr>
          <w:rFonts w:eastAsia="Calibri"/>
          <w:bCs/>
          <w:sz w:val="28"/>
          <w:szCs w:val="28"/>
        </w:rPr>
        <w:t xml:space="preserve"> г.</w:t>
      </w:r>
      <w:r w:rsidR="00A919C5" w:rsidRPr="008C251E">
        <w:rPr>
          <w:rFonts w:eastAsia="Calibri"/>
          <w:bCs/>
          <w:sz w:val="28"/>
          <w:szCs w:val="28"/>
        </w:rPr>
        <w:t xml:space="preserve"> № 57-р «О мерах по администрированию доходов, поступа</w:t>
      </w:r>
      <w:r w:rsidR="00A919C5" w:rsidRPr="008C251E">
        <w:rPr>
          <w:rFonts w:eastAsia="Calibri"/>
          <w:bCs/>
          <w:sz w:val="28"/>
          <w:szCs w:val="28"/>
        </w:rPr>
        <w:t>ю</w:t>
      </w:r>
      <w:r w:rsidR="00A919C5" w:rsidRPr="008C251E">
        <w:rPr>
          <w:rFonts w:eastAsia="Calibri"/>
          <w:bCs/>
          <w:sz w:val="28"/>
          <w:szCs w:val="28"/>
        </w:rPr>
        <w:t>щих в бюджет Волгограда из бюджета Волгоградской области в 2021 году в форме дотации бюджету городского округа город-герой Волгоград на поддер</w:t>
      </w:r>
      <w:r w:rsidR="00A919C5" w:rsidRPr="008C251E">
        <w:rPr>
          <w:rFonts w:eastAsia="Calibri"/>
          <w:bCs/>
          <w:sz w:val="28"/>
          <w:szCs w:val="28"/>
        </w:rPr>
        <w:t>ж</w:t>
      </w:r>
      <w:r w:rsidR="00A919C5" w:rsidRPr="008C251E">
        <w:rPr>
          <w:rFonts w:eastAsia="Calibri"/>
          <w:bCs/>
          <w:sz w:val="28"/>
          <w:szCs w:val="28"/>
        </w:rPr>
        <w:t>ку мер по обеспечению сбалансированности местных бюджетов для решения отдельных вопросов местного значения исходя из динамики собственных р</w:t>
      </w:r>
      <w:r w:rsidR="00A919C5" w:rsidRPr="008C251E">
        <w:rPr>
          <w:rFonts w:eastAsia="Calibri"/>
          <w:bCs/>
          <w:sz w:val="28"/>
          <w:szCs w:val="28"/>
        </w:rPr>
        <w:t>е</w:t>
      </w:r>
      <w:r w:rsidR="00A919C5" w:rsidRPr="008C251E">
        <w:rPr>
          <w:rFonts w:eastAsia="Calibri"/>
          <w:bCs/>
          <w:sz w:val="28"/>
          <w:szCs w:val="28"/>
        </w:rPr>
        <w:t>сурсов по итогам трех месяцев 2021</w:t>
      </w:r>
      <w:proofErr w:type="gramEnd"/>
      <w:r w:rsidR="00A919C5" w:rsidRPr="008C251E">
        <w:rPr>
          <w:rFonts w:eastAsia="Calibri"/>
          <w:bCs/>
          <w:sz w:val="28"/>
          <w:szCs w:val="28"/>
        </w:rPr>
        <w:t xml:space="preserve"> года» в следующей редакции:</w:t>
      </w:r>
    </w:p>
    <w:p w:rsidR="00A919C5" w:rsidRDefault="00A919C5" w:rsidP="008C251E">
      <w:pPr>
        <w:ind w:left="567" w:firstLine="851"/>
        <w:jc w:val="both"/>
        <w:rPr>
          <w:rFonts w:eastAsia="Calibri"/>
          <w:bCs/>
          <w:sz w:val="28"/>
          <w:szCs w:val="28"/>
        </w:rPr>
      </w:pPr>
    </w:p>
    <w:p w:rsidR="008C251E" w:rsidRPr="008C251E" w:rsidRDefault="008C251E" w:rsidP="008C251E">
      <w:pPr>
        <w:ind w:left="567" w:firstLine="851"/>
        <w:jc w:val="both"/>
        <w:rPr>
          <w:rFonts w:eastAsia="Calibri"/>
          <w:bCs/>
          <w:sz w:val="28"/>
          <w:szCs w:val="28"/>
        </w:rPr>
      </w:pPr>
    </w:p>
    <w:p w:rsidR="00A919C5" w:rsidRPr="008C251E" w:rsidRDefault="00A919C5" w:rsidP="008C251E">
      <w:pPr>
        <w:ind w:left="6804"/>
        <w:jc w:val="both"/>
        <w:rPr>
          <w:rFonts w:eastAsia="Calibri"/>
          <w:bCs/>
          <w:sz w:val="28"/>
          <w:szCs w:val="28"/>
        </w:rPr>
      </w:pPr>
      <w:r w:rsidRPr="008C251E">
        <w:rPr>
          <w:rFonts w:eastAsia="Calibri"/>
          <w:bCs/>
          <w:sz w:val="28"/>
          <w:szCs w:val="28"/>
        </w:rPr>
        <w:t xml:space="preserve">«Приложение </w:t>
      </w:r>
    </w:p>
    <w:p w:rsidR="00A919C5" w:rsidRPr="008C251E" w:rsidRDefault="00A919C5" w:rsidP="008C251E">
      <w:pPr>
        <w:ind w:left="6804"/>
        <w:jc w:val="both"/>
        <w:rPr>
          <w:rFonts w:eastAsia="Calibri"/>
          <w:bCs/>
          <w:sz w:val="28"/>
          <w:szCs w:val="28"/>
        </w:rPr>
      </w:pPr>
      <w:r w:rsidRPr="008C251E">
        <w:rPr>
          <w:rFonts w:eastAsia="Calibri"/>
          <w:bCs/>
          <w:sz w:val="28"/>
          <w:szCs w:val="28"/>
        </w:rPr>
        <w:t xml:space="preserve">к распоряжению </w:t>
      </w:r>
    </w:p>
    <w:p w:rsidR="00A919C5" w:rsidRPr="008C251E" w:rsidRDefault="00A919C5" w:rsidP="008C251E">
      <w:pPr>
        <w:ind w:left="6804"/>
        <w:jc w:val="both"/>
        <w:rPr>
          <w:rFonts w:eastAsia="Calibri"/>
          <w:bCs/>
          <w:sz w:val="28"/>
          <w:szCs w:val="28"/>
        </w:rPr>
      </w:pPr>
      <w:r w:rsidRPr="008C251E">
        <w:rPr>
          <w:rFonts w:eastAsia="Calibri"/>
          <w:bCs/>
          <w:sz w:val="28"/>
          <w:szCs w:val="28"/>
        </w:rPr>
        <w:t xml:space="preserve">администрации Волгограда </w:t>
      </w:r>
    </w:p>
    <w:p w:rsidR="00A919C5" w:rsidRPr="008C251E" w:rsidRDefault="00A919C5" w:rsidP="008C251E">
      <w:pPr>
        <w:ind w:left="6804"/>
        <w:jc w:val="both"/>
        <w:rPr>
          <w:rFonts w:eastAsia="Calibri"/>
          <w:bCs/>
          <w:sz w:val="28"/>
          <w:szCs w:val="28"/>
        </w:rPr>
      </w:pPr>
      <w:r w:rsidRPr="008C251E">
        <w:rPr>
          <w:rFonts w:eastAsia="Calibri"/>
          <w:bCs/>
          <w:sz w:val="28"/>
          <w:szCs w:val="28"/>
        </w:rPr>
        <w:t>от 12.05.2021 № 57-р</w:t>
      </w:r>
    </w:p>
    <w:p w:rsidR="00A919C5" w:rsidRPr="008C251E" w:rsidRDefault="00A919C5" w:rsidP="008C251E">
      <w:pPr>
        <w:ind w:left="567"/>
        <w:jc w:val="both"/>
        <w:rPr>
          <w:bCs/>
          <w:sz w:val="28"/>
          <w:szCs w:val="28"/>
        </w:rPr>
      </w:pPr>
    </w:p>
    <w:p w:rsidR="00A919C5" w:rsidRPr="008C251E" w:rsidRDefault="00A919C5" w:rsidP="008C251E">
      <w:pPr>
        <w:ind w:left="567"/>
        <w:jc w:val="center"/>
        <w:rPr>
          <w:bCs/>
          <w:sz w:val="28"/>
          <w:szCs w:val="28"/>
        </w:rPr>
      </w:pPr>
      <w:r w:rsidRPr="008C251E">
        <w:rPr>
          <w:bCs/>
          <w:sz w:val="28"/>
          <w:szCs w:val="28"/>
        </w:rPr>
        <w:t>ПЕРЕЧЕНЬ</w:t>
      </w:r>
    </w:p>
    <w:p w:rsidR="008C251E" w:rsidRDefault="00A919C5" w:rsidP="008C251E">
      <w:pPr>
        <w:ind w:left="567"/>
        <w:jc w:val="center"/>
        <w:rPr>
          <w:bCs/>
          <w:sz w:val="28"/>
          <w:szCs w:val="28"/>
        </w:rPr>
      </w:pPr>
      <w:r w:rsidRPr="008C251E">
        <w:rPr>
          <w:bCs/>
          <w:sz w:val="28"/>
          <w:szCs w:val="28"/>
        </w:rPr>
        <w:t xml:space="preserve">главных распорядителей средств бюджета Волгограда и целевое назначение </w:t>
      </w:r>
    </w:p>
    <w:p w:rsidR="008C251E" w:rsidRDefault="00A919C5" w:rsidP="008C251E">
      <w:pPr>
        <w:ind w:left="567"/>
        <w:jc w:val="center"/>
        <w:rPr>
          <w:bCs/>
          <w:sz w:val="28"/>
          <w:szCs w:val="28"/>
        </w:rPr>
      </w:pPr>
      <w:r w:rsidRPr="008C251E">
        <w:rPr>
          <w:bCs/>
          <w:sz w:val="28"/>
          <w:szCs w:val="28"/>
        </w:rPr>
        <w:t xml:space="preserve">использования средств бюджета Волгограда, источником финансового </w:t>
      </w:r>
    </w:p>
    <w:p w:rsidR="008C251E" w:rsidRDefault="00A919C5" w:rsidP="008C251E">
      <w:pPr>
        <w:ind w:left="567"/>
        <w:jc w:val="center"/>
        <w:rPr>
          <w:rFonts w:eastAsia="Calibri"/>
          <w:bCs/>
          <w:sz w:val="28"/>
          <w:szCs w:val="28"/>
        </w:rPr>
      </w:pPr>
      <w:proofErr w:type="gramStart"/>
      <w:r w:rsidRPr="008C251E">
        <w:rPr>
          <w:bCs/>
          <w:sz w:val="28"/>
          <w:szCs w:val="28"/>
        </w:rPr>
        <w:t>обеспечения</w:t>
      </w:r>
      <w:proofErr w:type="gramEnd"/>
      <w:r w:rsidRPr="008C251E">
        <w:rPr>
          <w:bCs/>
          <w:sz w:val="28"/>
          <w:szCs w:val="28"/>
        </w:rPr>
        <w:t xml:space="preserve"> которых является предоставляемая </w:t>
      </w:r>
      <w:r w:rsidRPr="008C251E">
        <w:rPr>
          <w:sz w:val="28"/>
          <w:szCs w:val="28"/>
        </w:rPr>
        <w:t>в 2021 году</w:t>
      </w:r>
      <w:r w:rsidRPr="008C251E">
        <w:rPr>
          <w:bCs/>
          <w:sz w:val="28"/>
          <w:szCs w:val="28"/>
        </w:rPr>
        <w:t xml:space="preserve"> дотация </w:t>
      </w:r>
      <w:r w:rsidRPr="008C251E">
        <w:rPr>
          <w:sz w:val="28"/>
          <w:szCs w:val="28"/>
        </w:rPr>
        <w:t xml:space="preserve">бюджету городского округа город-герой Волгоград </w:t>
      </w:r>
      <w:r w:rsidRPr="008C251E">
        <w:rPr>
          <w:rFonts w:eastAsia="Calibri"/>
          <w:bCs/>
          <w:sz w:val="28"/>
          <w:szCs w:val="28"/>
        </w:rPr>
        <w:t xml:space="preserve">на поддержку мер по обеспечению сбалансированности местных бюджетов для решения отдельных вопросов </w:t>
      </w:r>
    </w:p>
    <w:p w:rsidR="008C251E" w:rsidRDefault="00A919C5" w:rsidP="008C251E">
      <w:pPr>
        <w:ind w:left="567"/>
        <w:jc w:val="center"/>
        <w:rPr>
          <w:rFonts w:eastAsia="Calibri"/>
          <w:bCs/>
          <w:sz w:val="28"/>
          <w:szCs w:val="28"/>
        </w:rPr>
      </w:pPr>
      <w:r w:rsidRPr="008C251E">
        <w:rPr>
          <w:rFonts w:eastAsia="Calibri"/>
          <w:bCs/>
          <w:sz w:val="28"/>
          <w:szCs w:val="28"/>
        </w:rPr>
        <w:t xml:space="preserve">местного значения исходя из динамики собственных ресурсов </w:t>
      </w:r>
    </w:p>
    <w:p w:rsidR="00A919C5" w:rsidRPr="008C251E" w:rsidRDefault="00A919C5" w:rsidP="008C251E">
      <w:pPr>
        <w:ind w:left="567"/>
        <w:jc w:val="center"/>
        <w:rPr>
          <w:rFonts w:eastAsia="Calibri"/>
          <w:bCs/>
          <w:sz w:val="28"/>
          <w:szCs w:val="28"/>
        </w:rPr>
      </w:pPr>
      <w:r w:rsidRPr="008C251E">
        <w:rPr>
          <w:rFonts w:eastAsia="Calibri"/>
          <w:bCs/>
          <w:sz w:val="28"/>
          <w:szCs w:val="28"/>
        </w:rPr>
        <w:t>по итогам трех месяцев 2021 года</w:t>
      </w:r>
    </w:p>
    <w:p w:rsidR="00A919C5" w:rsidRPr="00D92963" w:rsidRDefault="00A919C5" w:rsidP="00A919C5">
      <w:pPr>
        <w:ind w:firstLine="709"/>
        <w:jc w:val="center"/>
        <w:rPr>
          <w:rFonts w:eastAsia="Calibri"/>
          <w:bCs/>
          <w:sz w:val="28"/>
          <w:szCs w:val="28"/>
        </w:rPr>
      </w:pPr>
    </w:p>
    <w:tbl>
      <w:tblPr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42"/>
        <w:gridCol w:w="1559"/>
      </w:tblGrid>
      <w:tr w:rsidR="00A919C5" w:rsidRPr="008C251E" w:rsidTr="002B4264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64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 xml:space="preserve">№ </w:t>
            </w:r>
          </w:p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C251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C251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Наименование целевого назначения использования </w:t>
            </w:r>
          </w:p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дотации и главного распорядителя средств бюджета Волгограда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Сумма</w:t>
            </w:r>
          </w:p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A919C5" w:rsidRPr="008C251E" w:rsidTr="002B4264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3</w:t>
            </w:r>
          </w:p>
        </w:tc>
      </w:tr>
      <w:tr w:rsidR="00A919C5" w:rsidRPr="008C251E" w:rsidTr="002B4264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Обеспечение деятельности муниципального автоно</w:t>
            </w:r>
            <w:r w:rsidRPr="008C251E">
              <w:rPr>
                <w:sz w:val="28"/>
                <w:szCs w:val="28"/>
              </w:rPr>
              <w:t>м</w:t>
            </w:r>
            <w:r w:rsidRPr="008C251E">
              <w:rPr>
                <w:sz w:val="28"/>
                <w:szCs w:val="28"/>
              </w:rPr>
              <w:t>ного учреждения «Информационное агентство Волг</w:t>
            </w:r>
            <w:r w:rsidRPr="008C251E">
              <w:rPr>
                <w:sz w:val="28"/>
                <w:szCs w:val="28"/>
              </w:rPr>
              <w:t>о</w:t>
            </w:r>
            <w:r w:rsidRPr="008C251E">
              <w:rPr>
                <w:sz w:val="28"/>
                <w:szCs w:val="28"/>
              </w:rPr>
              <w:t>града»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10 000,0</w:t>
            </w:r>
          </w:p>
        </w:tc>
      </w:tr>
      <w:tr w:rsidR="00A919C5" w:rsidRPr="008C251E" w:rsidTr="002B4264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Администрация Волгограда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10 000,0</w:t>
            </w:r>
          </w:p>
        </w:tc>
      </w:tr>
      <w:tr w:rsidR="00A919C5" w:rsidRPr="008C251E" w:rsidTr="002B4264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proofErr w:type="gramStart"/>
            <w:r w:rsidRPr="008C251E">
              <w:rPr>
                <w:spacing w:val="-1"/>
                <w:sz w:val="28"/>
                <w:szCs w:val="28"/>
              </w:rPr>
              <w:t>Предоставление субсидии муниципальному унитарному предприятию «</w:t>
            </w:r>
            <w:proofErr w:type="spellStart"/>
            <w:r w:rsidRPr="008C251E">
              <w:rPr>
                <w:spacing w:val="-1"/>
                <w:sz w:val="28"/>
                <w:szCs w:val="28"/>
              </w:rPr>
              <w:t>Метроэлектротранс</w:t>
            </w:r>
            <w:proofErr w:type="spellEnd"/>
            <w:r w:rsidRPr="008C251E">
              <w:rPr>
                <w:spacing w:val="-1"/>
                <w:sz w:val="28"/>
                <w:szCs w:val="28"/>
              </w:rPr>
              <w:t>» г. Волгограда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</w:t>
            </w:r>
            <w:r w:rsidRPr="008C251E">
              <w:rPr>
                <w:spacing w:val="-1"/>
                <w:sz w:val="28"/>
                <w:szCs w:val="28"/>
              </w:rPr>
              <w:t>а</w:t>
            </w:r>
            <w:r w:rsidRPr="008C251E">
              <w:rPr>
                <w:spacing w:val="-1"/>
                <w:sz w:val="28"/>
                <w:szCs w:val="28"/>
              </w:rPr>
              <w:t>ницах городского округа город-герой Волгоград по р</w:t>
            </w:r>
            <w:r w:rsidRPr="008C251E">
              <w:rPr>
                <w:spacing w:val="-1"/>
                <w:sz w:val="28"/>
                <w:szCs w:val="28"/>
              </w:rPr>
              <w:t>е</w:t>
            </w:r>
            <w:r w:rsidRPr="008C251E">
              <w:rPr>
                <w:spacing w:val="-1"/>
                <w:sz w:val="28"/>
                <w:szCs w:val="28"/>
              </w:rPr>
              <w:t>гулируемым в установленном действующим законод</w:t>
            </w:r>
            <w:r w:rsidRPr="008C251E">
              <w:rPr>
                <w:spacing w:val="-1"/>
                <w:sz w:val="28"/>
                <w:szCs w:val="28"/>
              </w:rPr>
              <w:t>а</w:t>
            </w:r>
            <w:r w:rsidRPr="008C251E">
              <w:rPr>
                <w:spacing w:val="-1"/>
                <w:sz w:val="28"/>
                <w:szCs w:val="28"/>
              </w:rPr>
              <w:t>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35 000,0</w:t>
            </w:r>
          </w:p>
        </w:tc>
      </w:tr>
      <w:tr w:rsidR="00A919C5" w:rsidRPr="008C251E" w:rsidTr="002B4264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Департамент городского хозяйства администрации Волгограда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35 000,0</w:t>
            </w:r>
          </w:p>
        </w:tc>
      </w:tr>
      <w:tr w:rsidR="00A919C5" w:rsidRPr="008C251E" w:rsidTr="002B4264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pacing w:val="-1"/>
                <w:sz w:val="28"/>
                <w:szCs w:val="28"/>
              </w:rPr>
              <w:t>Увеличение уставного фонда муниципального унита</w:t>
            </w:r>
            <w:r w:rsidRPr="008C251E">
              <w:rPr>
                <w:spacing w:val="-1"/>
                <w:sz w:val="28"/>
                <w:szCs w:val="28"/>
              </w:rPr>
              <w:t>р</w:t>
            </w:r>
            <w:r w:rsidRPr="008C251E">
              <w:rPr>
                <w:spacing w:val="-1"/>
                <w:sz w:val="28"/>
                <w:szCs w:val="28"/>
              </w:rPr>
              <w:t>ного предприятия «</w:t>
            </w:r>
            <w:proofErr w:type="spellStart"/>
            <w:r w:rsidRPr="008C251E">
              <w:rPr>
                <w:spacing w:val="-1"/>
                <w:sz w:val="28"/>
                <w:szCs w:val="28"/>
              </w:rPr>
              <w:t>Метроэлектротранс</w:t>
            </w:r>
            <w:proofErr w:type="spellEnd"/>
            <w:r w:rsidRPr="008C251E">
              <w:rPr>
                <w:spacing w:val="-1"/>
                <w:sz w:val="28"/>
                <w:szCs w:val="28"/>
              </w:rPr>
              <w:t>» г. Волгограда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85 100,0</w:t>
            </w:r>
          </w:p>
        </w:tc>
      </w:tr>
      <w:tr w:rsidR="00A919C5" w:rsidRPr="008C251E" w:rsidTr="002B4264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Департамент муниципального имущества администр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85 100,0</w:t>
            </w:r>
          </w:p>
        </w:tc>
      </w:tr>
      <w:tr w:rsidR="00A919C5" w:rsidRPr="008C251E" w:rsidTr="002B4264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Выполнение указов Президента Российской Федерации по доведению средней заработной платы отдельных к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тегорий работников социальной сферы Волгограда до средней заработной платы в регионе, обеспечение оплаты труда и начислений на выплаты по оплате труда работников органов местного самоуправления и мун</w:t>
            </w:r>
            <w:r w:rsidRPr="008C251E">
              <w:rPr>
                <w:sz w:val="28"/>
                <w:szCs w:val="28"/>
              </w:rPr>
              <w:t>и</w:t>
            </w:r>
            <w:r w:rsidRPr="008C251E">
              <w:rPr>
                <w:sz w:val="28"/>
                <w:szCs w:val="28"/>
              </w:rPr>
              <w:t>ципальных учреждений Волгограда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spacing w:val="-1"/>
                <w:sz w:val="28"/>
                <w:szCs w:val="28"/>
              </w:rPr>
              <w:t>308 255,0</w:t>
            </w:r>
          </w:p>
        </w:tc>
      </w:tr>
      <w:tr w:rsidR="008C251E" w:rsidRPr="008C251E" w:rsidTr="008C251E">
        <w:trPr>
          <w:trHeight w:val="19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E" w:rsidRPr="008C251E" w:rsidRDefault="008C251E" w:rsidP="008C251E">
            <w:pPr>
              <w:jc w:val="center"/>
              <w:rPr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E" w:rsidRPr="008C251E" w:rsidRDefault="008C251E" w:rsidP="008C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51E" w:rsidRPr="008C251E" w:rsidRDefault="008C251E" w:rsidP="008C251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A919C5" w:rsidRPr="008C251E" w:rsidTr="008C251E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Выполнение указов Президента Российской Федерации по доведению средней заработной платы отдельных к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тегорий работников социальной сферы Волгограда до средней заработной платы в регионе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pacing w:val="-1"/>
                <w:sz w:val="28"/>
                <w:szCs w:val="28"/>
              </w:rPr>
            </w:pPr>
            <w:r w:rsidRPr="008C251E">
              <w:rPr>
                <w:spacing w:val="-1"/>
                <w:sz w:val="28"/>
                <w:szCs w:val="28"/>
              </w:rPr>
              <w:t>200 455,9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Администрация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3 376,0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142 781,9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Департамент по образованию администрации Волгогр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32 043,1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4.1.4.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C251E">
              <w:rPr>
                <w:sz w:val="28"/>
                <w:szCs w:val="28"/>
              </w:rPr>
              <w:t>Тракторозаводского</w:t>
            </w:r>
            <w:proofErr w:type="spellEnd"/>
            <w:r w:rsidRPr="008C251E">
              <w:rPr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4 177,6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4.1.5.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3 572,1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4.1.6.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346,6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4.1.7.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1 349,3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4.1.8.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2 477,8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4.1.9.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3 833,1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4.1.10.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3 867,1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4.1.11.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2 631,3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Обеспечение оплаты труда и начислений на выплаты по оплате труда работников органов местного самоупра</w:t>
            </w:r>
            <w:r w:rsidRPr="008C251E">
              <w:rPr>
                <w:sz w:val="28"/>
                <w:szCs w:val="28"/>
              </w:rPr>
              <w:t>в</w:t>
            </w:r>
            <w:r w:rsidRPr="008C251E">
              <w:rPr>
                <w:sz w:val="28"/>
                <w:szCs w:val="28"/>
              </w:rPr>
              <w:t xml:space="preserve">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83 141,9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Администрация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11 547,9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Департамент по градостроительству и архитектуре а</w:t>
            </w:r>
            <w:r w:rsidRPr="008C251E">
              <w:rPr>
                <w:color w:val="000000"/>
                <w:sz w:val="28"/>
                <w:szCs w:val="28"/>
              </w:rPr>
              <w:t>д</w:t>
            </w:r>
            <w:r w:rsidRPr="008C251E">
              <w:rPr>
                <w:color w:val="000000"/>
                <w:sz w:val="28"/>
                <w:szCs w:val="28"/>
              </w:rPr>
              <w:t>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6 295,3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 xml:space="preserve">Комитет гражданской защиты </w:t>
            </w:r>
            <w:r w:rsidR="002B4264">
              <w:rPr>
                <w:color w:val="000000"/>
                <w:sz w:val="28"/>
                <w:szCs w:val="28"/>
              </w:rPr>
              <w:t xml:space="preserve">населения </w:t>
            </w:r>
            <w:r w:rsidRPr="008C251E">
              <w:rPr>
                <w:color w:val="000000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1 364,8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4.2.4.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 xml:space="preserve">Департамент жилищно-коммунального хозяйства </w:t>
            </w:r>
            <w:r w:rsidR="002B4264">
              <w:rPr>
                <w:color w:val="000000"/>
                <w:sz w:val="28"/>
                <w:szCs w:val="28"/>
              </w:rPr>
              <w:br/>
            </w:r>
            <w:r w:rsidRPr="008C251E">
              <w:rPr>
                <w:color w:val="000000"/>
                <w:sz w:val="28"/>
                <w:szCs w:val="28"/>
              </w:rPr>
              <w:t>и топливно-энергетического комплекса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2 152,8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4.2.5.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Комитет молодежной политики и туризма администр</w:t>
            </w:r>
            <w:r w:rsidRPr="008C251E">
              <w:rPr>
                <w:color w:val="000000"/>
                <w:sz w:val="28"/>
                <w:szCs w:val="28"/>
              </w:rPr>
              <w:t>а</w:t>
            </w:r>
            <w:r w:rsidRPr="008C251E">
              <w:rPr>
                <w:color w:val="000000"/>
                <w:sz w:val="28"/>
                <w:szCs w:val="28"/>
              </w:rPr>
              <w:t>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1 471,9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4.2.6.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 xml:space="preserve">Комитет по культуре администрации Волгограда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1 017,0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4.2.7.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Департамент по образованию администрации Волгогр</w:t>
            </w:r>
            <w:r w:rsidRPr="008C251E">
              <w:rPr>
                <w:color w:val="000000"/>
                <w:sz w:val="28"/>
                <w:szCs w:val="28"/>
              </w:rPr>
              <w:t>а</w:t>
            </w:r>
            <w:r w:rsidRPr="008C251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5 204,3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4.2.8.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Департамент муниципального имущества администр</w:t>
            </w:r>
            <w:r w:rsidRPr="008C251E">
              <w:rPr>
                <w:color w:val="000000"/>
                <w:sz w:val="28"/>
                <w:szCs w:val="28"/>
              </w:rPr>
              <w:t>а</w:t>
            </w:r>
            <w:r w:rsidRPr="008C251E">
              <w:rPr>
                <w:color w:val="000000"/>
                <w:sz w:val="28"/>
                <w:szCs w:val="28"/>
              </w:rPr>
              <w:t>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7 828,9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4.2.9.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Комитет по физической культуре и спорту администр</w:t>
            </w:r>
            <w:r w:rsidRPr="008C251E">
              <w:rPr>
                <w:color w:val="000000"/>
                <w:sz w:val="28"/>
                <w:szCs w:val="28"/>
              </w:rPr>
              <w:t>а</w:t>
            </w:r>
            <w:r w:rsidRPr="008C251E">
              <w:rPr>
                <w:color w:val="000000"/>
                <w:sz w:val="28"/>
                <w:szCs w:val="28"/>
              </w:rPr>
              <w:t>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1 652,3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4.2.10.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Комитет по строительству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943,6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4.2.11.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8C251E">
              <w:rPr>
                <w:color w:val="000000"/>
                <w:sz w:val="28"/>
                <w:szCs w:val="28"/>
              </w:rPr>
              <w:t>Комитет жилищной и социальной политики админ</w:t>
            </w:r>
            <w:r w:rsidRPr="008C251E">
              <w:rPr>
                <w:color w:val="000000"/>
                <w:sz w:val="28"/>
                <w:szCs w:val="28"/>
              </w:rPr>
              <w:t>и</w:t>
            </w:r>
            <w:r w:rsidRPr="008C251E">
              <w:rPr>
                <w:color w:val="000000"/>
                <w:sz w:val="28"/>
                <w:szCs w:val="28"/>
              </w:rPr>
              <w:t>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4 265,4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4.2.12.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Департамент финансов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7 133,7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4.2.13.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 xml:space="preserve">Департамент городского хозяйства администрации </w:t>
            </w:r>
            <w:r w:rsidR="002B4264">
              <w:rPr>
                <w:color w:val="000000"/>
                <w:sz w:val="28"/>
                <w:szCs w:val="28"/>
              </w:rPr>
              <w:br/>
            </w:r>
            <w:r w:rsidRPr="008C251E">
              <w:rPr>
                <w:color w:val="000000"/>
                <w:sz w:val="28"/>
                <w:szCs w:val="28"/>
              </w:rPr>
              <w:t>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3 989,9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4.2.14.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C251E">
              <w:rPr>
                <w:color w:val="000000"/>
                <w:sz w:val="28"/>
                <w:szCs w:val="28"/>
              </w:rPr>
              <w:t>Тракторозаводского</w:t>
            </w:r>
            <w:proofErr w:type="spellEnd"/>
            <w:r w:rsidRPr="008C251E">
              <w:rPr>
                <w:color w:val="000000"/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3 244,0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4.2.15.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3 776,1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lastRenderedPageBreak/>
              <w:t>4.2.16.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3 229,9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4.2.17.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3 284,6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4.2.18.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3 639,6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4.2.19.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3 856,6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4.2.20.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3 216,9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4.2.21.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2 972,5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4.2.22.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Контрольно-счетная палата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1 053,9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Обеспечение начислений на выплаты по оплате труда работников органов местного самоуправления и мун</w:t>
            </w:r>
            <w:r w:rsidRPr="008C251E">
              <w:rPr>
                <w:color w:val="000000"/>
                <w:sz w:val="28"/>
                <w:szCs w:val="28"/>
              </w:rPr>
              <w:t>и</w:t>
            </w:r>
            <w:r w:rsidRPr="008C251E">
              <w:rPr>
                <w:color w:val="000000"/>
                <w:sz w:val="28"/>
                <w:szCs w:val="28"/>
              </w:rPr>
              <w:t>ципальных учреждений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24 657,2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Департамент финансов администрации Волгограда</w:t>
            </w:r>
          </w:p>
          <w:p w:rsidR="00A919C5" w:rsidRPr="008C251E" w:rsidRDefault="00A919C5" w:rsidP="009469AE">
            <w:pPr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(зарезервированные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1 866,6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491,0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Департамент по градостроительству и архитектуре а</w:t>
            </w:r>
            <w:r w:rsidRPr="008C251E">
              <w:rPr>
                <w:sz w:val="28"/>
                <w:szCs w:val="28"/>
              </w:rPr>
              <w:t>д</w:t>
            </w:r>
            <w:r w:rsidRPr="008C251E">
              <w:rPr>
                <w:sz w:val="28"/>
                <w:szCs w:val="28"/>
              </w:rPr>
              <w:t>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474,9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4.3.4.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Комитет гражданской защиты </w:t>
            </w:r>
            <w:r w:rsidR="002B4264">
              <w:rPr>
                <w:sz w:val="28"/>
                <w:szCs w:val="28"/>
              </w:rPr>
              <w:t xml:space="preserve">населения </w:t>
            </w:r>
            <w:r w:rsidRPr="008C251E">
              <w:rPr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24,1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4.3.5.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Департамент жилищно-коммунального хозяйства </w:t>
            </w:r>
            <w:r w:rsidR="002B4264">
              <w:rPr>
                <w:sz w:val="28"/>
                <w:szCs w:val="28"/>
              </w:rPr>
              <w:br/>
            </w:r>
            <w:r w:rsidRPr="008C251E">
              <w:rPr>
                <w:sz w:val="28"/>
                <w:szCs w:val="28"/>
              </w:rPr>
              <w:t>и топливно-энергетического комплекса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214,8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4.3.6.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Комитет молодежной политики и туризма администр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1 660,0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4.3.7.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Комитет по культуре администрации Волгограда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2 010,1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4.3.8.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Департамент по образованию администрации Волгогр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10 212,7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4.3.9.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Департамент муниципального имущества администр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497,7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4.3.10.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Комитет по физической культуре и спорту администр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1 689,2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Комитет по строительству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402,0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Комитет жилищной и социальной политики админ</w:t>
            </w:r>
            <w:r w:rsidRPr="008C251E">
              <w:rPr>
                <w:sz w:val="28"/>
                <w:szCs w:val="28"/>
              </w:rPr>
              <w:t>и</w:t>
            </w:r>
            <w:r w:rsidRPr="008C251E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149,3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Департамент финансов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1 199,3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4.3.14.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Департамент городского хозяйства администрации </w:t>
            </w:r>
            <w:r w:rsidR="002B4264">
              <w:rPr>
                <w:sz w:val="28"/>
                <w:szCs w:val="28"/>
              </w:rPr>
              <w:br/>
            </w:r>
            <w:r w:rsidRPr="008C251E">
              <w:rPr>
                <w:sz w:val="28"/>
                <w:szCs w:val="28"/>
              </w:rPr>
              <w:t>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893,4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4.3.15.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C251E">
              <w:rPr>
                <w:sz w:val="28"/>
                <w:szCs w:val="28"/>
              </w:rPr>
              <w:t>Тракторозаводского</w:t>
            </w:r>
            <w:proofErr w:type="spellEnd"/>
            <w:r w:rsidRPr="008C251E">
              <w:rPr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346,7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4.3.16.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724,4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4.3.17.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64,4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4.3.18.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826,7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4.3.19.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579,2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4.3.20.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137,6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4.3.21.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83,3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4.3.22.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109,8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Организация питания в учреждениях общего и дошкол</w:t>
            </w:r>
            <w:r w:rsidRPr="008C251E">
              <w:rPr>
                <w:sz w:val="28"/>
                <w:szCs w:val="28"/>
              </w:rPr>
              <w:t>ь</w:t>
            </w:r>
            <w:r w:rsidRPr="008C251E">
              <w:rPr>
                <w:sz w:val="28"/>
                <w:szCs w:val="28"/>
              </w:rPr>
              <w:lastRenderedPageBreak/>
              <w:t xml:space="preserve">ного образования (за исключением расходов на </w:t>
            </w:r>
            <w:proofErr w:type="spellStart"/>
            <w:r w:rsidRPr="008C251E">
              <w:rPr>
                <w:sz w:val="28"/>
                <w:szCs w:val="28"/>
              </w:rPr>
              <w:t>соф</w:t>
            </w:r>
            <w:r w:rsidRPr="008C251E">
              <w:rPr>
                <w:sz w:val="28"/>
                <w:szCs w:val="28"/>
              </w:rPr>
              <w:t>и</w:t>
            </w:r>
            <w:r w:rsidRPr="008C251E">
              <w:rPr>
                <w:sz w:val="28"/>
                <w:szCs w:val="28"/>
              </w:rPr>
              <w:t>нансирование</w:t>
            </w:r>
            <w:proofErr w:type="spellEnd"/>
            <w:r w:rsidRPr="008C251E">
              <w:rPr>
                <w:sz w:val="28"/>
                <w:szCs w:val="28"/>
              </w:rPr>
              <w:t xml:space="preserve"> к получаемым субсидиям из областного и федерального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spacing w:val="-1"/>
                <w:sz w:val="28"/>
                <w:szCs w:val="28"/>
              </w:rPr>
              <w:lastRenderedPageBreak/>
              <w:t>49 700,0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Департамент по образованию администрации Волгогр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spacing w:val="-1"/>
                <w:sz w:val="28"/>
                <w:szCs w:val="28"/>
              </w:rPr>
              <w:t>49 700,0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Оплата коммунальных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spacing w:val="-1"/>
                <w:sz w:val="28"/>
                <w:szCs w:val="28"/>
              </w:rPr>
              <w:t>331 000</w:t>
            </w:r>
            <w:r w:rsidRPr="008C251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20 514,9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Департамент жилищно-коммунального хозяйства </w:t>
            </w:r>
            <w:r w:rsidR="002B4264">
              <w:rPr>
                <w:sz w:val="28"/>
                <w:szCs w:val="28"/>
              </w:rPr>
              <w:br/>
            </w:r>
            <w:r w:rsidRPr="008C251E">
              <w:rPr>
                <w:sz w:val="28"/>
                <w:szCs w:val="28"/>
              </w:rPr>
              <w:t>и топливно-энергетического комплекса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118,9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Комитет молодежной политики и туризма администр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4 606,9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3 067,1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6.5.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Департамент по образованию администрации Волгогр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274 524,6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C5" w:rsidRPr="008C251E" w:rsidRDefault="00A919C5" w:rsidP="009469AE">
            <w:pPr>
              <w:rPr>
                <w:sz w:val="28"/>
                <w:szCs w:val="28"/>
                <w:highlight w:val="yellow"/>
              </w:rPr>
            </w:pPr>
            <w:r w:rsidRPr="008C251E">
              <w:rPr>
                <w:sz w:val="28"/>
                <w:szCs w:val="28"/>
              </w:rPr>
              <w:t>Комитет по физической культуре и спорту администр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8 716,9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C251E">
              <w:rPr>
                <w:sz w:val="28"/>
                <w:szCs w:val="28"/>
              </w:rPr>
              <w:t>Тракторозаводского</w:t>
            </w:r>
            <w:proofErr w:type="spellEnd"/>
            <w:r w:rsidRPr="008C251E">
              <w:rPr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1 133,8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1 430,3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6.9.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6 496,3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6.10.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775,8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6.11.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733,9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6.12.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843,5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6.13.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562,3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6.14.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1 474,8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6.15.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Департамент муниципального имущества администр</w:t>
            </w:r>
            <w:r w:rsidRPr="008C251E">
              <w:rPr>
                <w:sz w:val="28"/>
                <w:szCs w:val="28"/>
              </w:rPr>
              <w:t>а</w:t>
            </w:r>
            <w:r w:rsidRPr="008C251E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6 000,0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pacing w:val="-1"/>
                <w:sz w:val="28"/>
                <w:szCs w:val="28"/>
              </w:rPr>
              <w:t>Исполнение условий мирового соглашения, заключенн</w:t>
            </w:r>
            <w:r w:rsidRPr="008C251E">
              <w:rPr>
                <w:spacing w:val="-1"/>
                <w:sz w:val="28"/>
                <w:szCs w:val="28"/>
              </w:rPr>
              <w:t>о</w:t>
            </w:r>
            <w:r w:rsidRPr="008C251E">
              <w:rPr>
                <w:spacing w:val="-1"/>
                <w:sz w:val="28"/>
                <w:szCs w:val="28"/>
              </w:rPr>
              <w:t>го между администрацией Волгограда, муниципальным унитарным предприятием «Волгоградское коммунальное хозяйство» и банком «Возрождение» (ПАО)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61 800,0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Администрация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61 800,0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pacing w:val="-1"/>
                <w:sz w:val="28"/>
                <w:szCs w:val="28"/>
              </w:rPr>
              <w:t>Оплата взносов на капитальный ремонт общего имущ</w:t>
            </w:r>
            <w:r w:rsidRPr="008C251E">
              <w:rPr>
                <w:spacing w:val="-1"/>
                <w:sz w:val="28"/>
                <w:szCs w:val="28"/>
              </w:rPr>
              <w:t>е</w:t>
            </w:r>
            <w:r w:rsidRPr="008C251E">
              <w:rPr>
                <w:spacing w:val="-1"/>
                <w:sz w:val="28"/>
                <w:szCs w:val="28"/>
              </w:rPr>
              <w:t>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35 145,0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Департамент жилищно-коммунального хозяйства </w:t>
            </w:r>
            <w:r w:rsidR="002B4264">
              <w:rPr>
                <w:sz w:val="28"/>
                <w:szCs w:val="28"/>
              </w:rPr>
              <w:br/>
            </w:r>
            <w:r w:rsidRPr="008C251E">
              <w:rPr>
                <w:sz w:val="28"/>
                <w:szCs w:val="28"/>
              </w:rPr>
              <w:t>и топливно-энергетического комплекса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35 145,0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pacing w:val="-1"/>
                <w:sz w:val="28"/>
                <w:szCs w:val="28"/>
              </w:rPr>
              <w:t>Реализация мероприятий при осуществлении деятельн</w:t>
            </w:r>
            <w:r w:rsidRPr="008C251E">
              <w:rPr>
                <w:spacing w:val="-1"/>
                <w:sz w:val="28"/>
                <w:szCs w:val="28"/>
              </w:rPr>
              <w:t>о</w:t>
            </w:r>
            <w:r w:rsidRPr="008C251E">
              <w:rPr>
                <w:spacing w:val="-1"/>
                <w:sz w:val="28"/>
                <w:szCs w:val="28"/>
              </w:rPr>
              <w:t>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5 000,0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Департамент городского хозяйства администрации </w:t>
            </w:r>
            <w:r w:rsidR="002B4264">
              <w:rPr>
                <w:sz w:val="28"/>
                <w:szCs w:val="28"/>
              </w:rPr>
              <w:br/>
            </w:r>
            <w:r w:rsidRPr="008C251E">
              <w:rPr>
                <w:sz w:val="28"/>
                <w:szCs w:val="28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spacing w:val="-1"/>
                <w:sz w:val="28"/>
                <w:szCs w:val="28"/>
              </w:rPr>
              <w:t>5 000,0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Реализация мероприятий по ликвидации камышовой и тростниковой растительности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9 000,0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C251E">
              <w:rPr>
                <w:sz w:val="28"/>
                <w:szCs w:val="28"/>
              </w:rPr>
              <w:t>Тракторозаводского</w:t>
            </w:r>
            <w:proofErr w:type="spellEnd"/>
            <w:r w:rsidRPr="008C251E">
              <w:rPr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898,0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1 092,2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249,0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1 865,0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10.5.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498,1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10.6.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1 950,0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10.7.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1 082,8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10.8.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1 126,2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10.9.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C5" w:rsidRPr="008C251E" w:rsidRDefault="00A919C5" w:rsidP="009469AE">
            <w:pPr>
              <w:rPr>
                <w:sz w:val="28"/>
                <w:szCs w:val="28"/>
              </w:rPr>
            </w:pPr>
            <w:r w:rsidRPr="008C251E">
              <w:rPr>
                <w:sz w:val="28"/>
                <w:szCs w:val="28"/>
              </w:rPr>
              <w:t xml:space="preserve">Департамент городского хозяйства администрации </w:t>
            </w:r>
            <w:r w:rsidR="002B4264">
              <w:rPr>
                <w:sz w:val="28"/>
                <w:szCs w:val="28"/>
              </w:rPr>
              <w:br/>
            </w:r>
            <w:r w:rsidRPr="008C251E">
              <w:rPr>
                <w:sz w:val="28"/>
                <w:szCs w:val="28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C5" w:rsidRPr="008C251E" w:rsidRDefault="00A919C5" w:rsidP="009469AE">
            <w:pPr>
              <w:jc w:val="center"/>
              <w:rPr>
                <w:color w:val="000000"/>
                <w:sz w:val="28"/>
                <w:szCs w:val="28"/>
              </w:rPr>
            </w:pPr>
            <w:r w:rsidRPr="008C251E"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A919C5" w:rsidRPr="008C251E" w:rsidTr="008C25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C5" w:rsidRPr="008C251E" w:rsidRDefault="00A919C5" w:rsidP="009469AE">
            <w:pPr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C5" w:rsidRPr="008C251E" w:rsidRDefault="00A919C5" w:rsidP="00946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251E">
              <w:rPr>
                <w:bCs/>
                <w:color w:val="000000"/>
                <w:sz w:val="28"/>
                <w:szCs w:val="28"/>
              </w:rPr>
              <w:t>930 000,0</w:t>
            </w:r>
          </w:p>
        </w:tc>
      </w:tr>
    </w:tbl>
    <w:p w:rsidR="00A919C5" w:rsidRPr="008C251E" w:rsidRDefault="00A919C5" w:rsidP="008C251E">
      <w:pPr>
        <w:ind w:left="567"/>
        <w:jc w:val="both"/>
        <w:rPr>
          <w:sz w:val="28"/>
          <w:szCs w:val="28"/>
        </w:rPr>
      </w:pPr>
    </w:p>
    <w:p w:rsidR="00A919C5" w:rsidRPr="008C251E" w:rsidRDefault="00A919C5" w:rsidP="008C251E">
      <w:pPr>
        <w:ind w:left="567" w:firstLine="851"/>
        <w:jc w:val="both"/>
        <w:rPr>
          <w:sz w:val="28"/>
          <w:szCs w:val="28"/>
        </w:rPr>
      </w:pPr>
      <w:r w:rsidRPr="008C251E">
        <w:rPr>
          <w:sz w:val="28"/>
          <w:szCs w:val="28"/>
        </w:rPr>
        <w:t>2. Настоящее распоряжение вступает в силу со дня его подписания и подлежит официальному опубликованию.</w:t>
      </w:r>
    </w:p>
    <w:p w:rsidR="00A919C5" w:rsidRPr="008C251E" w:rsidRDefault="00A919C5" w:rsidP="008C251E">
      <w:pPr>
        <w:ind w:left="567"/>
        <w:jc w:val="both"/>
        <w:rPr>
          <w:sz w:val="28"/>
          <w:szCs w:val="28"/>
        </w:rPr>
      </w:pPr>
    </w:p>
    <w:p w:rsidR="00A919C5" w:rsidRPr="008C251E" w:rsidRDefault="00A919C5" w:rsidP="008C251E">
      <w:pPr>
        <w:ind w:left="567"/>
        <w:jc w:val="both"/>
        <w:rPr>
          <w:sz w:val="28"/>
          <w:szCs w:val="28"/>
        </w:rPr>
      </w:pPr>
    </w:p>
    <w:p w:rsidR="00A919C5" w:rsidRPr="008C251E" w:rsidRDefault="00A919C5" w:rsidP="008C251E">
      <w:pPr>
        <w:ind w:left="567"/>
        <w:jc w:val="both"/>
        <w:rPr>
          <w:sz w:val="28"/>
          <w:szCs w:val="28"/>
        </w:rPr>
      </w:pPr>
    </w:p>
    <w:p w:rsidR="00C2723E" w:rsidRDefault="00C2723E" w:rsidP="008C251E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919C5" w:rsidRPr="008C251E" w:rsidRDefault="00C2723E" w:rsidP="008C251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919C5" w:rsidRPr="008C251E">
        <w:rPr>
          <w:sz w:val="28"/>
          <w:szCs w:val="28"/>
        </w:rPr>
        <w:t xml:space="preserve"> Волгограда                     </w:t>
      </w:r>
      <w:r w:rsidR="008C25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8C251E">
        <w:rPr>
          <w:sz w:val="28"/>
          <w:szCs w:val="28"/>
        </w:rPr>
        <w:t xml:space="preserve">       </w:t>
      </w:r>
      <w:r w:rsidR="00A919C5" w:rsidRPr="008C251E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И.С.Пешкова</w:t>
      </w:r>
      <w:bookmarkStart w:id="0" w:name="_GoBack"/>
      <w:bookmarkEnd w:id="0"/>
      <w:proofErr w:type="spellEnd"/>
    </w:p>
    <w:sectPr w:rsidR="00A919C5" w:rsidRPr="008C251E" w:rsidSect="008C251E">
      <w:headerReference w:type="even" r:id="rId9"/>
      <w:headerReference w:type="default" r:id="rId10"/>
      <w:pgSz w:w="11906" w:h="16838"/>
      <w:pgMar w:top="397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7F" w:rsidRDefault="0028487F">
      <w:r>
        <w:separator/>
      </w:r>
    </w:p>
  </w:endnote>
  <w:endnote w:type="continuationSeparator" w:id="0">
    <w:p w:rsidR="0028487F" w:rsidRDefault="0028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7F" w:rsidRDefault="0028487F">
      <w:r>
        <w:separator/>
      </w:r>
    </w:p>
  </w:footnote>
  <w:footnote w:type="continuationSeparator" w:id="0">
    <w:p w:rsidR="0028487F" w:rsidRDefault="0028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E6" w:rsidRDefault="00F2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575509"/>
      <w:docPartObj>
        <w:docPartGallery w:val="Page Numbers (Top of Page)"/>
        <w:docPartUnique/>
      </w:docPartObj>
    </w:sdtPr>
    <w:sdtEndPr/>
    <w:sdtContent>
      <w:p w:rsidR="00702122" w:rsidRDefault="007021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3C">
          <w:rPr>
            <w:noProof/>
          </w:rPr>
          <w:t>2</w:t>
        </w:r>
        <w:r>
          <w:fldChar w:fldCharType="end"/>
        </w:r>
      </w:p>
    </w:sdtContent>
  </w:sdt>
  <w:p w:rsidR="00C7464A" w:rsidRDefault="00C746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1E"/>
    <w:multiLevelType w:val="hybridMultilevel"/>
    <w:tmpl w:val="AB28BDDC"/>
    <w:lvl w:ilvl="0" w:tplc="FAA676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D11EC"/>
    <w:multiLevelType w:val="multilevel"/>
    <w:tmpl w:val="84CCE7A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29FD144F"/>
    <w:multiLevelType w:val="hybridMultilevel"/>
    <w:tmpl w:val="669858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8017E5"/>
    <w:multiLevelType w:val="hybridMultilevel"/>
    <w:tmpl w:val="FC0CDD5A"/>
    <w:lvl w:ilvl="0" w:tplc="4F74A6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37115"/>
    <w:multiLevelType w:val="hybridMultilevel"/>
    <w:tmpl w:val="C34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EF37D2"/>
    <w:multiLevelType w:val="hybridMultilevel"/>
    <w:tmpl w:val="602E41AA"/>
    <w:lvl w:ilvl="0" w:tplc="4030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AC6"/>
    <w:rsid w:val="00033089"/>
    <w:rsid w:val="00041D16"/>
    <w:rsid w:val="00061A11"/>
    <w:rsid w:val="000662A0"/>
    <w:rsid w:val="000721B0"/>
    <w:rsid w:val="00083046"/>
    <w:rsid w:val="00083C5B"/>
    <w:rsid w:val="000A411A"/>
    <w:rsid w:val="000B0D4D"/>
    <w:rsid w:val="000B6510"/>
    <w:rsid w:val="000C1AD1"/>
    <w:rsid w:val="000C41CF"/>
    <w:rsid w:val="000C6AD8"/>
    <w:rsid w:val="000D4E83"/>
    <w:rsid w:val="00113153"/>
    <w:rsid w:val="00126B74"/>
    <w:rsid w:val="00140EF4"/>
    <w:rsid w:val="00142E3C"/>
    <w:rsid w:val="00154D54"/>
    <w:rsid w:val="001936BE"/>
    <w:rsid w:val="001A0C02"/>
    <w:rsid w:val="001C1901"/>
    <w:rsid w:val="001C4415"/>
    <w:rsid w:val="001C62A1"/>
    <w:rsid w:val="001E4E30"/>
    <w:rsid w:val="00221B4E"/>
    <w:rsid w:val="00247E69"/>
    <w:rsid w:val="00263354"/>
    <w:rsid w:val="002679A7"/>
    <w:rsid w:val="0028487F"/>
    <w:rsid w:val="002A0247"/>
    <w:rsid w:val="002B4264"/>
    <w:rsid w:val="002E1BF9"/>
    <w:rsid w:val="002F5935"/>
    <w:rsid w:val="002F7B37"/>
    <w:rsid w:val="00301B69"/>
    <w:rsid w:val="00381004"/>
    <w:rsid w:val="003849DD"/>
    <w:rsid w:val="003952C1"/>
    <w:rsid w:val="003E2D7C"/>
    <w:rsid w:val="003F1370"/>
    <w:rsid w:val="00451FC2"/>
    <w:rsid w:val="0046128C"/>
    <w:rsid w:val="0047057A"/>
    <w:rsid w:val="004726C6"/>
    <w:rsid w:val="00480296"/>
    <w:rsid w:val="00494A00"/>
    <w:rsid w:val="004B0723"/>
    <w:rsid w:val="004B09FD"/>
    <w:rsid w:val="004B4147"/>
    <w:rsid w:val="004B6313"/>
    <w:rsid w:val="004D1647"/>
    <w:rsid w:val="004E62D4"/>
    <w:rsid w:val="00505C6B"/>
    <w:rsid w:val="005264D7"/>
    <w:rsid w:val="0053158C"/>
    <w:rsid w:val="00561719"/>
    <w:rsid w:val="00583F87"/>
    <w:rsid w:val="00584481"/>
    <w:rsid w:val="00597ECB"/>
    <w:rsid w:val="005D4338"/>
    <w:rsid w:val="005E3CCB"/>
    <w:rsid w:val="005F4343"/>
    <w:rsid w:val="006031D6"/>
    <w:rsid w:val="00604030"/>
    <w:rsid w:val="0060624E"/>
    <w:rsid w:val="00617D61"/>
    <w:rsid w:val="006311D5"/>
    <w:rsid w:val="00634605"/>
    <w:rsid w:val="0068104F"/>
    <w:rsid w:val="00681685"/>
    <w:rsid w:val="00691A8F"/>
    <w:rsid w:val="006B1805"/>
    <w:rsid w:val="006E24DE"/>
    <w:rsid w:val="006E3788"/>
    <w:rsid w:val="00702122"/>
    <w:rsid w:val="0070321A"/>
    <w:rsid w:val="00711E00"/>
    <w:rsid w:val="0071412E"/>
    <w:rsid w:val="00727559"/>
    <w:rsid w:val="00733967"/>
    <w:rsid w:val="00735087"/>
    <w:rsid w:val="00754A99"/>
    <w:rsid w:val="0077102B"/>
    <w:rsid w:val="007B2725"/>
    <w:rsid w:val="007B327B"/>
    <w:rsid w:val="007B4ABB"/>
    <w:rsid w:val="007C5CF2"/>
    <w:rsid w:val="007C6B40"/>
    <w:rsid w:val="00815C43"/>
    <w:rsid w:val="008231A6"/>
    <w:rsid w:val="00837D5F"/>
    <w:rsid w:val="00845A55"/>
    <w:rsid w:val="00856205"/>
    <w:rsid w:val="008656CF"/>
    <w:rsid w:val="0088129F"/>
    <w:rsid w:val="00891A26"/>
    <w:rsid w:val="008A23B6"/>
    <w:rsid w:val="008C251E"/>
    <w:rsid w:val="008C25DC"/>
    <w:rsid w:val="008D1CD2"/>
    <w:rsid w:val="008D1D6C"/>
    <w:rsid w:val="008E26A6"/>
    <w:rsid w:val="009241A0"/>
    <w:rsid w:val="009414E1"/>
    <w:rsid w:val="009736EF"/>
    <w:rsid w:val="00973CAD"/>
    <w:rsid w:val="009A119B"/>
    <w:rsid w:val="009A2647"/>
    <w:rsid w:val="009B24BF"/>
    <w:rsid w:val="009C28D9"/>
    <w:rsid w:val="009E73B8"/>
    <w:rsid w:val="00A13406"/>
    <w:rsid w:val="00A2123D"/>
    <w:rsid w:val="00A22712"/>
    <w:rsid w:val="00A4651A"/>
    <w:rsid w:val="00A63658"/>
    <w:rsid w:val="00A745C3"/>
    <w:rsid w:val="00A7617C"/>
    <w:rsid w:val="00A919C5"/>
    <w:rsid w:val="00AA3144"/>
    <w:rsid w:val="00AB30ED"/>
    <w:rsid w:val="00AC0389"/>
    <w:rsid w:val="00AC0CA3"/>
    <w:rsid w:val="00AC2AB1"/>
    <w:rsid w:val="00AD12DB"/>
    <w:rsid w:val="00AE1272"/>
    <w:rsid w:val="00AE1853"/>
    <w:rsid w:val="00AE3E24"/>
    <w:rsid w:val="00B03837"/>
    <w:rsid w:val="00B15F78"/>
    <w:rsid w:val="00B35DBB"/>
    <w:rsid w:val="00B45969"/>
    <w:rsid w:val="00B466F7"/>
    <w:rsid w:val="00B47415"/>
    <w:rsid w:val="00B60705"/>
    <w:rsid w:val="00B73D41"/>
    <w:rsid w:val="00BA09DF"/>
    <w:rsid w:val="00BC1267"/>
    <w:rsid w:val="00BE0948"/>
    <w:rsid w:val="00BE12BF"/>
    <w:rsid w:val="00BE29EA"/>
    <w:rsid w:val="00BE5173"/>
    <w:rsid w:val="00C239B5"/>
    <w:rsid w:val="00C2723E"/>
    <w:rsid w:val="00C316A1"/>
    <w:rsid w:val="00C45431"/>
    <w:rsid w:val="00C7464A"/>
    <w:rsid w:val="00C80B87"/>
    <w:rsid w:val="00C81751"/>
    <w:rsid w:val="00CB0A31"/>
    <w:rsid w:val="00CC20AC"/>
    <w:rsid w:val="00CC399D"/>
    <w:rsid w:val="00CC7FFE"/>
    <w:rsid w:val="00CD547A"/>
    <w:rsid w:val="00D0633B"/>
    <w:rsid w:val="00D11DD0"/>
    <w:rsid w:val="00D12DDB"/>
    <w:rsid w:val="00D21E24"/>
    <w:rsid w:val="00D262F2"/>
    <w:rsid w:val="00D306FF"/>
    <w:rsid w:val="00D30AB5"/>
    <w:rsid w:val="00D56B54"/>
    <w:rsid w:val="00D570CB"/>
    <w:rsid w:val="00D658A3"/>
    <w:rsid w:val="00DB416A"/>
    <w:rsid w:val="00DB57F6"/>
    <w:rsid w:val="00DD2F78"/>
    <w:rsid w:val="00DE3302"/>
    <w:rsid w:val="00E13B50"/>
    <w:rsid w:val="00E14C00"/>
    <w:rsid w:val="00E24B7B"/>
    <w:rsid w:val="00E2718A"/>
    <w:rsid w:val="00E3177D"/>
    <w:rsid w:val="00E41FE0"/>
    <w:rsid w:val="00E45158"/>
    <w:rsid w:val="00E479F7"/>
    <w:rsid w:val="00E53CA7"/>
    <w:rsid w:val="00E90AA8"/>
    <w:rsid w:val="00EA080B"/>
    <w:rsid w:val="00EA1D03"/>
    <w:rsid w:val="00EC16DF"/>
    <w:rsid w:val="00EC4EA3"/>
    <w:rsid w:val="00ED6B14"/>
    <w:rsid w:val="00EE34EA"/>
    <w:rsid w:val="00F0143A"/>
    <w:rsid w:val="00F236E6"/>
    <w:rsid w:val="00F6125C"/>
    <w:rsid w:val="00F61A83"/>
    <w:rsid w:val="00F810E4"/>
    <w:rsid w:val="00F8637F"/>
    <w:rsid w:val="00F91DCF"/>
    <w:rsid w:val="00F9437C"/>
    <w:rsid w:val="00FA55A5"/>
    <w:rsid w:val="00FC3E2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B6313"/>
    <w:rPr>
      <w:rFonts w:ascii="Arial" w:hAnsi="Arial" w:cs="Arial"/>
    </w:rPr>
  </w:style>
  <w:style w:type="character" w:customStyle="1" w:styleId="FontStyle23">
    <w:name w:val="Font Style23"/>
    <w:uiPriority w:val="99"/>
    <w:rsid w:val="00A919C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B6313"/>
    <w:rPr>
      <w:rFonts w:ascii="Arial" w:hAnsi="Arial" w:cs="Arial"/>
    </w:rPr>
  </w:style>
  <w:style w:type="character" w:customStyle="1" w:styleId="FontStyle23">
    <w:name w:val="Font Style23"/>
    <w:uiPriority w:val="99"/>
    <w:rsid w:val="00A919C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1D008-6F47-4108-8136-84240562E161}"/>
</file>

<file path=customXml/itemProps2.xml><?xml version="1.0" encoding="utf-8"?>
<ds:datastoreItem xmlns:ds="http://schemas.openxmlformats.org/officeDocument/2006/customXml" ds:itemID="{3177FB8F-6A27-4107-B818-AC71ACBC6A1C}"/>
</file>

<file path=customXml/itemProps3.xml><?xml version="1.0" encoding="utf-8"?>
<ds:datastoreItem xmlns:ds="http://schemas.openxmlformats.org/officeDocument/2006/customXml" ds:itemID="{42EC4AF3-3E34-4BC7-91AE-96F41C2CB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9646</Characters>
  <Application>Microsoft Office Word</Application>
  <DocSecurity>4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2017-09-27T08:11:00Z</cp:lastPrinted>
  <dcterms:created xsi:type="dcterms:W3CDTF">2021-12-06T13:46:00Z</dcterms:created>
  <dcterms:modified xsi:type="dcterms:W3CDTF">2021-12-06T13:46:00Z</dcterms:modified>
</cp:coreProperties>
</file>